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t xml:space="preserve">​​​​​​</w:t>
      </w:r>
      <w:r w:rsidDel="00000000" w:rsidR="00000000" w:rsidRPr="00000000">
        <w:rPr>
          <w:rFonts w:ascii="Times New Roman" w:cs="Times New Roman" w:eastAsia="Times New Roman" w:hAnsi="Times New Roman"/>
          <w:b w:val="1"/>
          <w:sz w:val="24"/>
          <w:szCs w:val="24"/>
          <w:rtl w:val="0"/>
        </w:rPr>
        <w:t xml:space="preserve">Dharma Realm Buddhist University</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Institute for the Translation of Buddhist Texts</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Certificate Program in Buddhist Translation</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TRNC 21: Reading Seminar</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2023</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Monday 1-4 PM</w:t>
      </w:r>
      <w:r w:rsidDel="00000000" w:rsidR="00000000" w:rsidRPr="00000000">
        <w:rPr>
          <w:rFonts w:ascii="Times New Roman" w:cs="Times New Roman" w:eastAsia="Times New Roman" w:hAnsi="Times New Roman"/>
          <w:sz w:val="24"/>
          <w:szCs w:val="24"/>
          <w:rtl w:val="0"/>
        </w:rPr>
        <w:t xml:space="preserve"> PST</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 3 units</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w:t>
      </w:r>
      <w:hyperlink r:id="rId6">
        <w:r w:rsidDel="00000000" w:rsidR="00000000" w:rsidRPr="00000000">
          <w:rPr>
            <w:color w:val="0000ee"/>
            <w:u w:val="single"/>
            <w:shd w:fill="auto" w:val="clear"/>
            <w:rtl w:val="0"/>
          </w:rPr>
          <w:t xml:space="preserve">Ernest Waugh</w:t>
        </w:r>
      </w:hyperlink>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Translation Fellows: Yang Liu, Fedde De Vries</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Emails: </w:t>
      </w:r>
      <w:hyperlink r:id="rId7">
        <w:r w:rsidDel="00000000" w:rsidR="00000000" w:rsidRPr="00000000">
          <w:rPr>
            <w:rFonts w:ascii="Times New Roman" w:cs="Times New Roman" w:eastAsia="Times New Roman" w:hAnsi="Times New Roman"/>
            <w:color w:val="1155cc"/>
            <w:sz w:val="24"/>
            <w:szCs w:val="24"/>
            <w:u w:val="single"/>
            <w:rtl w:val="0"/>
          </w:rPr>
          <w:t xml:space="preserve">ernest.waugh@drbu.edu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yang.liu@drbu.edu</w:t>
        </w:r>
      </w:hyperlink>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fedde.devries@drbu.edu</w:t>
        </w:r>
      </w:hyperlink>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Office Hours: By appointment</w:t>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b w:val="1"/>
          <w:sz w:val="24"/>
          <w:szCs w:val="24"/>
          <w:rtl w:val="0"/>
        </w:rPr>
        <w:t xml:space="preserve">I. Course Description: </w:t>
      </w:r>
      <w:r w:rsidDel="00000000" w:rsidR="00000000" w:rsidRPr="00000000">
        <w:rPr>
          <w:rtl w:val="0"/>
        </w:rPr>
      </w:r>
    </w:p>
    <w:p w:rsidR="00000000" w:rsidDel="00000000" w:rsidP="00000000" w:rsidRDefault="00000000" w:rsidRPr="00000000" w14:paraId="00000012">
      <w:pPr>
        <w:spacing w:after="240" w:before="240" w:line="24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This course is designed to develop students’ knowledge of and appreciation for the literary and poetic structure of written works, through close reading, careful analysis, and shared inquiry discussion of selected passages from Western classics, Chinese classics, and Buddhist classics. Students will study primary sources, both in their source language as well as in multiple existing translations, to clarify how the written work conveys meaning and, further, how the conveyed meaning has implications for the personal, social, and natural worlds. Students will have the opportunity to explore the practice of close reading through close translation of selected passages of texts, with a particular focus on how translation choices impact what is conveyed to the reader and the effect it has.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Course Goals and Outcomes:</w:t>
      </w:r>
    </w:p>
    <w:p w:rsidR="00000000" w:rsidDel="00000000" w:rsidP="00000000" w:rsidRDefault="00000000" w:rsidRPr="00000000" w14:paraId="0000001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Learning Outcomes:</w:t>
      </w:r>
    </w:p>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36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 2. Articulate insights gained from major Buddhist methods and practices, close reading, and translation of texts and their implications for the personal, social, and natural worlds.</w:t>
      </w:r>
    </w:p>
    <w:p w:rsidR="00000000" w:rsidDel="00000000" w:rsidP="00000000" w:rsidRDefault="00000000" w:rsidRPr="00000000" w14:paraId="0000001A">
      <w:pPr>
        <w:numPr>
          <w:ilvl w:val="0"/>
          <w:numId w:val="2"/>
        </w:numPr>
        <w:spacing w:after="240" w:before="240" w:line="240" w:lineRule="auto"/>
        <w:ind w:left="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PLO3. Create clear, accurate, nuanced translations adapted to various audiences.</w:t>
      </w:r>
    </w:p>
    <w:p w:rsidR="00000000" w:rsidDel="00000000" w:rsidP="00000000" w:rsidRDefault="00000000" w:rsidRPr="00000000" w14:paraId="0000001B">
      <w:pPr>
        <w:spacing w:line="240" w:lineRule="auto"/>
        <w:ind w:left="4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Course Outcomes:</w:t>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learn to:  </w:t>
      </w:r>
    </w:p>
    <w:p w:rsidR="00000000" w:rsidDel="00000000" w:rsidP="00000000" w:rsidRDefault="00000000" w:rsidRPr="00000000" w14:paraId="00000021">
      <w:pPr>
        <w:numPr>
          <w:ilvl w:val="0"/>
          <w:numId w:val="3"/>
        </w:numPr>
        <w:spacing w:line="240" w:lineRule="auto"/>
        <w:ind w:left="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the grammatical, syntactic, literary, and poetic structure of written works. both source and target languages in translated texts.</w:t>
      </w:r>
    </w:p>
    <w:p w:rsidR="00000000" w:rsidDel="00000000" w:rsidP="00000000" w:rsidRDefault="00000000" w:rsidRPr="00000000" w14:paraId="00000022">
      <w:pPr>
        <w:numPr>
          <w:ilvl w:val="0"/>
          <w:numId w:val="3"/>
        </w:numPr>
        <w:spacing w:line="240" w:lineRule="auto"/>
        <w:ind w:left="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 and render translations of assigned passages from materials  </w:t>
      </w:r>
    </w:p>
    <w:p w:rsidR="00000000" w:rsidDel="00000000" w:rsidP="00000000" w:rsidRDefault="00000000" w:rsidRPr="00000000" w14:paraId="00000023">
      <w:pPr>
        <w:numPr>
          <w:ilvl w:val="0"/>
          <w:numId w:val="3"/>
        </w:numPr>
        <w:spacing w:line="240" w:lineRule="auto"/>
        <w:ind w:left="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in thoughtful dialogue with others to gain an understanding of</w:t>
      </w:r>
    </w:p>
    <w:p w:rsidR="00000000" w:rsidDel="00000000" w:rsidP="00000000" w:rsidRDefault="00000000" w:rsidRPr="00000000" w14:paraId="00000024">
      <w:pPr>
        <w:spacing w:line="240" w:lineRule="auto"/>
        <w:ind w:left="1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assigned texts and their implications for the personal, social, and natural worlds. </w:t>
      </w:r>
    </w:p>
    <w:p w:rsidR="00000000" w:rsidDel="00000000" w:rsidP="00000000" w:rsidRDefault="00000000" w:rsidRPr="00000000" w14:paraId="00000025">
      <w:pPr>
        <w:spacing w:line="240" w:lineRule="auto"/>
        <w:ind w:left="4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Format and Procedures</w:t>
      </w:r>
    </w:p>
    <w:p w:rsidR="00000000" w:rsidDel="00000000" w:rsidP="00000000" w:rsidRDefault="00000000" w:rsidRPr="00000000" w14:paraId="00000027">
      <w:pPr>
        <w:numPr>
          <w:ilvl w:val="0"/>
          <w:numId w:val="3"/>
        </w:numPr>
        <w:spacing w:line="240" w:lineRule="auto"/>
        <w:ind w:left="42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Attendance and Participation: </w:t>
      </w:r>
      <w:r w:rsidDel="00000000" w:rsidR="00000000" w:rsidRPr="00000000">
        <w:rPr>
          <w:rFonts w:ascii="Times New Roman" w:cs="Times New Roman" w:eastAsia="Times New Roman" w:hAnsi="Times New Roman"/>
          <w:sz w:val="24"/>
          <w:szCs w:val="24"/>
          <w:rtl w:val="0"/>
        </w:rPr>
        <w:t xml:space="preserve">Attendance is required at all classes. Because our pedagogy is based on shared inquiry, students’ attendance and class participation is essential to our success as a community of learners. Absence from or tardiness to any class session will be reflected in your final course grade.</w:t>
      </w:r>
      <w:r w:rsidDel="00000000" w:rsidR="00000000" w:rsidRPr="00000000">
        <w:rPr>
          <w:rtl w:val="0"/>
        </w:rPr>
      </w:r>
    </w:p>
    <w:p w:rsidR="00000000" w:rsidDel="00000000" w:rsidP="00000000" w:rsidRDefault="00000000" w:rsidRPr="00000000" w14:paraId="00000028">
      <w:pPr>
        <w:numPr>
          <w:ilvl w:val="0"/>
          <w:numId w:val="3"/>
        </w:numPr>
        <w:spacing w:line="240" w:lineRule="auto"/>
        <w:ind w:left="42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Discussion: </w:t>
      </w:r>
      <w:r w:rsidDel="00000000" w:rsidR="00000000" w:rsidRPr="00000000">
        <w:rPr>
          <w:rFonts w:ascii="Times New Roman" w:cs="Times New Roman" w:eastAsia="Times New Roman" w:hAnsi="Times New Roman"/>
          <w:sz w:val="24"/>
          <w:szCs w:val="24"/>
          <w:rtl w:val="0"/>
        </w:rPr>
        <w:t xml:space="preserve">Classroom time will consist of reading and analyzing selected texts and lectures on the grammatical structure of sentences, combined with individual and collaborative translation work. Students will prepare and share work with the class.</w:t>
      </w:r>
      <w:r w:rsidDel="00000000" w:rsidR="00000000" w:rsidRPr="00000000">
        <w:rPr>
          <w:rtl w:val="0"/>
        </w:rPr>
      </w:r>
    </w:p>
    <w:p w:rsidR="00000000" w:rsidDel="00000000" w:rsidP="00000000" w:rsidRDefault="00000000" w:rsidRPr="00000000" w14:paraId="00000029">
      <w:pPr>
        <w:numPr>
          <w:ilvl w:val="0"/>
          <w:numId w:val="3"/>
        </w:numPr>
        <w:spacing w:line="240" w:lineRule="auto"/>
        <w:ind w:left="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Pre-Class Online Postings: </w:t>
      </w:r>
      <w:r w:rsidDel="00000000" w:rsidR="00000000" w:rsidRPr="00000000">
        <w:rPr>
          <w:rFonts w:ascii="Times New Roman" w:cs="Times New Roman" w:eastAsia="Times New Roman" w:hAnsi="Times New Roman"/>
          <w:sz w:val="24"/>
          <w:szCs w:val="24"/>
          <w:rtl w:val="0"/>
        </w:rPr>
        <w:t xml:space="preserve">Prior to our class meetings, you will be asked to post thought-provoking questions and comments that will enable the class to fruitfully discuss the important points of that week’s reading.</w:t>
      </w:r>
      <w:r w:rsidDel="00000000" w:rsidR="00000000" w:rsidRPr="00000000">
        <w:rPr>
          <w:rtl w:val="0"/>
        </w:rPr>
      </w:r>
    </w:p>
    <w:p w:rsidR="00000000" w:rsidDel="00000000" w:rsidP="00000000" w:rsidRDefault="00000000" w:rsidRPr="00000000" w14:paraId="0000002A">
      <w:pPr>
        <w:numPr>
          <w:ilvl w:val="0"/>
          <w:numId w:val="3"/>
        </w:numPr>
        <w:spacing w:line="240" w:lineRule="auto"/>
        <w:ind w:left="42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Translation Lab: </w:t>
      </w:r>
      <w:r w:rsidDel="00000000" w:rsidR="00000000" w:rsidRPr="00000000">
        <w:rPr>
          <w:rFonts w:ascii="Times New Roman" w:cs="Times New Roman" w:eastAsia="Times New Roman" w:hAnsi="Times New Roman"/>
          <w:sz w:val="24"/>
          <w:szCs w:val="24"/>
          <w:rtl w:val="0"/>
        </w:rPr>
        <w:t xml:space="preserve">Students will practice rendering the Chinese or Buddhist texts into English translations in both individual and group settings.</w:t>
      </w:r>
      <w:r w:rsidDel="00000000" w:rsidR="00000000" w:rsidRPr="00000000">
        <w:rPr>
          <w:rtl w:val="0"/>
        </w:rPr>
      </w:r>
    </w:p>
    <w:p w:rsidR="00000000" w:rsidDel="00000000" w:rsidP="00000000" w:rsidRDefault="00000000" w:rsidRPr="00000000" w14:paraId="0000002B">
      <w:pPr>
        <w:numPr>
          <w:ilvl w:val="0"/>
          <w:numId w:val="3"/>
        </w:numPr>
        <w:spacing w:line="240" w:lineRule="auto"/>
        <w:ind w:left="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Translation Project: </w:t>
      </w:r>
      <w:r w:rsidDel="00000000" w:rsidR="00000000" w:rsidRPr="00000000">
        <w:rPr>
          <w:rFonts w:ascii="Times New Roman" w:cs="Times New Roman" w:eastAsia="Times New Roman" w:hAnsi="Times New Roman"/>
          <w:sz w:val="24"/>
          <w:szCs w:val="24"/>
          <w:rtl w:val="0"/>
        </w:rPr>
        <w:t xml:space="preserve">Students will translate a longer portion of text. </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Course Requirements: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Materials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numPr>
          <w:ilvl w:val="0"/>
          <w:numId w:val="3"/>
        </w:numPr>
        <w:spacing w:line="240" w:lineRule="auto"/>
        <w:ind w:left="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Reader (to be provided for the class)</w:t>
      </w:r>
    </w:p>
    <w:p w:rsidR="00000000" w:rsidDel="00000000" w:rsidP="00000000" w:rsidRDefault="00000000" w:rsidRPr="00000000" w14:paraId="00000031">
      <w:pPr>
        <w:numPr>
          <w:ilvl w:val="0"/>
          <w:numId w:val="3"/>
        </w:numPr>
        <w:spacing w:line="240" w:lineRule="auto"/>
        <w:ind w:left="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Supplemental handouts (to be given out in class)</w:t>
      </w:r>
    </w:p>
    <w:p w:rsidR="00000000" w:rsidDel="00000000" w:rsidP="00000000" w:rsidRDefault="00000000" w:rsidRPr="00000000" w14:paraId="00000032">
      <w:pPr>
        <w:numPr>
          <w:ilvl w:val="0"/>
          <w:numId w:val="3"/>
        </w:numPr>
        <w:spacing w:line="240" w:lineRule="auto"/>
        <w:ind w:left="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Student’s Dictionary of Classical and Medieval Chinese</w:t>
      </w:r>
      <w:r w:rsidDel="00000000" w:rsidR="00000000" w:rsidRPr="00000000">
        <w:rPr>
          <w:rFonts w:ascii="Times New Roman" w:cs="Times New Roman" w:eastAsia="Times New Roman" w:hAnsi="Times New Roman"/>
          <w:sz w:val="24"/>
          <w:szCs w:val="24"/>
          <w:rtl w:val="0"/>
        </w:rPr>
        <w:t xml:space="preserve"> by Paul W. Kroll</w:t>
      </w:r>
    </w:p>
    <w:p w:rsidR="00000000" w:rsidDel="00000000" w:rsidP="00000000" w:rsidRDefault="00000000" w:rsidRPr="00000000" w14:paraId="00000033">
      <w:pPr>
        <w:numPr>
          <w:ilvl w:val="0"/>
          <w:numId w:val="3"/>
        </w:numPr>
        <w:spacing w:line="240" w:lineRule="auto"/>
        <w:ind w:left="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digital and online sources: </w:t>
      </w:r>
      <w:hyperlink r:id="rId10">
        <w:r w:rsidDel="00000000" w:rsidR="00000000" w:rsidRPr="00000000">
          <w:rPr>
            <w:rFonts w:ascii="Times New Roman" w:cs="Times New Roman" w:eastAsia="Times New Roman" w:hAnsi="Times New Roman"/>
            <w:color w:val="1155cc"/>
            <w:sz w:val="24"/>
            <w:szCs w:val="24"/>
            <w:u w:val="single"/>
            <w:rtl w:val="0"/>
          </w:rPr>
          <w:t xml:space="preserve">Digital Dictionary of Buddhism (DDB)</w:t>
        </w:r>
      </w:hyperlink>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Ctext Dictionary</w:t>
        </w:r>
      </w:hyperlink>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TLS - 漢學文典</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numPr>
          <w:ilvl w:val="2"/>
          <w:numId w:val="3"/>
        </w:num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2"/>
          <w:numId w:val="3"/>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Procedures:</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student’s </w:t>
      </w:r>
      <w:r w:rsidDel="00000000" w:rsidR="00000000" w:rsidRPr="00000000">
        <w:rPr>
          <w:rFonts w:ascii="Times New Roman" w:cs="Times New Roman" w:eastAsia="Times New Roman" w:hAnsi="Times New Roman"/>
          <w:sz w:val="24"/>
          <w:szCs w:val="24"/>
          <w:rtl w:val="0"/>
        </w:rPr>
        <w:t xml:space="preserve">final grade will consist of the following:  </w:t>
      </w:r>
    </w:p>
    <w:p w:rsidR="00000000" w:rsidDel="00000000" w:rsidP="00000000" w:rsidRDefault="00000000" w:rsidRPr="00000000" w14:paraId="00000039">
      <w:pPr>
        <w:numPr>
          <w:ilvl w:val="0"/>
          <w:numId w:val="3"/>
        </w:numPr>
        <w:spacing w:line="240" w:lineRule="auto"/>
        <w:ind w:left="42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Attendance &amp; participation: 50% (Students who miss more than </w:t>
      </w:r>
      <w:r w:rsidDel="00000000" w:rsidR="00000000" w:rsidRPr="00000000">
        <w:rPr>
          <w:rFonts w:ascii="Times New Roman" w:cs="Times New Roman" w:eastAsia="Times New Roman" w:hAnsi="Times New Roman"/>
          <w:b w:val="1"/>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classes will fail the course. Being more than ten minutes late for class will be considered as being tardy. Missing more than half a class, twice, counts as one absence.) </w:t>
      </w:r>
      <w:r w:rsidDel="00000000" w:rsidR="00000000" w:rsidRPr="00000000">
        <w:rPr>
          <w:rtl w:val="0"/>
        </w:rPr>
      </w:r>
    </w:p>
    <w:p w:rsidR="00000000" w:rsidDel="00000000" w:rsidP="00000000" w:rsidRDefault="00000000" w:rsidRPr="00000000" w14:paraId="0000003A">
      <w:pPr>
        <w:numPr>
          <w:ilvl w:val="0"/>
          <w:numId w:val="3"/>
        </w:numPr>
        <w:spacing w:line="240" w:lineRule="auto"/>
        <w:ind w:left="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Postings: 15%</w:t>
      </w:r>
    </w:p>
    <w:p w:rsidR="00000000" w:rsidDel="00000000" w:rsidP="00000000" w:rsidRDefault="00000000" w:rsidRPr="00000000" w14:paraId="0000003B">
      <w:pPr>
        <w:numPr>
          <w:ilvl w:val="0"/>
          <w:numId w:val="3"/>
        </w:numPr>
        <w:spacing w:line="240" w:lineRule="auto"/>
        <w:ind w:left="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Translation Project: 35%</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Tentative Weekly Schedule (Subject to change):</w:t>
      </w:r>
    </w:p>
    <w:p w:rsidR="00000000" w:rsidDel="00000000" w:rsidP="00000000" w:rsidRDefault="00000000" w:rsidRPr="00000000" w14:paraId="0000003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Fall Semester</w:t>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9555.0" w:type="dxa"/>
        <w:jc w:val="left"/>
        <w:tblInd w:w="-92.0" w:type="dxa"/>
        <w:tblBorders>
          <w:top w:color="000001" w:space="0" w:sz="6" w:val="single"/>
          <w:left w:color="000001" w:space="0" w:sz="6" w:val="single"/>
          <w:bottom w:color="000001" w:space="0" w:sz="6" w:val="single"/>
          <w:right w:color="000000" w:space="0" w:sz="0" w:val="nil"/>
          <w:insideH w:color="000001" w:space="0" w:sz="6" w:val="single"/>
          <w:insideV w:color="000000" w:space="0" w:sz="0" w:val="nil"/>
        </w:tblBorders>
        <w:tblLayout w:type="fixed"/>
        <w:tblLook w:val="0000"/>
      </w:tblPr>
      <w:tblGrid>
        <w:gridCol w:w="3090"/>
        <w:gridCol w:w="6465"/>
        <w:tblGridChange w:id="0">
          <w:tblGrid>
            <w:gridCol w:w="3090"/>
            <w:gridCol w:w="6465"/>
          </w:tblGrid>
        </w:tblGridChange>
      </w:tblGrid>
      <w:tr>
        <w:trPr>
          <w:cantSplit w:val="0"/>
          <w:tblHeader w:val="0"/>
        </w:trPr>
        <w:tc>
          <w:tcPr>
            <w:tcBorders>
              <w:top w:color="000001" w:space="0" w:sz="6" w:val="single"/>
              <w:left w:color="000001" w:space="0" w:sz="6" w:val="single"/>
              <w:bottom w:color="000001" w:space="0" w:sz="6" w:val="single"/>
              <w:right w:color="000000" w:space="0" w:sz="0" w:val="nil"/>
            </w:tcBorders>
            <w:shd w:fill="d9d9d9" w:val="clear"/>
            <w:tcMar>
              <w:top w:w="0.0" w:type="dxa"/>
              <w:left w:w="92.0" w:type="dxa"/>
              <w:bottom w:w="0.0" w:type="dxa"/>
              <w:right w:w="108.0" w:type="dxa"/>
            </w:tcMar>
          </w:tcPr>
          <w:p w:rsidR="00000000" w:rsidDel="00000000" w:rsidP="00000000" w:rsidRDefault="00000000" w:rsidRPr="00000000" w14:paraId="00000041">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w:t>
            </w:r>
          </w:p>
        </w:tc>
        <w:tc>
          <w:tcPr>
            <w:tcBorders>
              <w:top w:color="000001" w:space="0" w:sz="6" w:val="single"/>
              <w:left w:color="000001" w:space="0" w:sz="6" w:val="single"/>
              <w:bottom w:color="000001" w:space="0" w:sz="6" w:val="single"/>
              <w:right w:color="000001" w:space="0" w:sz="6" w:val="single"/>
            </w:tcBorders>
            <w:shd w:fill="d9d9d9" w:val="clear"/>
            <w:tcMar>
              <w:top w:w="0.0" w:type="dxa"/>
              <w:left w:w="92.0" w:type="dxa"/>
              <w:bottom w:w="0.0" w:type="dxa"/>
              <w:right w:w="108.0" w:type="dxa"/>
            </w:tcMar>
          </w:tcPr>
          <w:p w:rsidR="00000000" w:rsidDel="00000000" w:rsidP="00000000" w:rsidRDefault="00000000" w:rsidRPr="00000000" w14:paraId="00000042">
            <w:pPr>
              <w:spacing w:after="31" w:before="31"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Lessons</w:t>
            </w:r>
          </w:p>
        </w:tc>
      </w:tr>
      <w:tr>
        <w:trPr>
          <w:cantSplit w:val="0"/>
          <w:trHeight w:val="920" w:hRule="atLeast"/>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43">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w:t>
            </w:r>
            <w:r w:rsidDel="00000000" w:rsidR="00000000" w:rsidRPr="00000000">
              <w:rPr>
                <w:rFonts w:ascii="Times New Roman" w:cs="Times New Roman" w:eastAsia="Times New Roman" w:hAnsi="Times New Roman"/>
                <w:sz w:val="24"/>
                <w:szCs w:val="24"/>
                <w:rtl w:val="0"/>
              </w:rPr>
              <w:t xml:space="preserve">1 </w:t>
            </w:r>
          </w:p>
          <w:p w:rsidR="00000000" w:rsidDel="00000000" w:rsidP="00000000" w:rsidRDefault="00000000" w:rsidRPr="00000000" w14:paraId="00000044">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(8/16)</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45">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Buddhist Classics</w:t>
            </w:r>
          </w:p>
          <w:p w:rsidR="00000000" w:rsidDel="00000000" w:rsidP="00000000" w:rsidRDefault="00000000" w:rsidRPr="00000000" w14:paraId="00000046">
            <w:pPr>
              <w:spacing w:after="31" w:before="3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&gt;Platform Sutra: Chapter 5 &amp; 6</w:t>
            </w:r>
          </w:p>
        </w:tc>
      </w:tr>
      <w:tr>
        <w:trPr>
          <w:cantSplit w:val="0"/>
          <w:trHeight w:val="920" w:hRule="atLeast"/>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48">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2</w:t>
            </w:r>
          </w:p>
          <w:p w:rsidR="00000000" w:rsidDel="00000000" w:rsidP="00000000" w:rsidRDefault="00000000" w:rsidRPr="00000000" w14:paraId="00000049">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(8/23)</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4A">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Translation </w:t>
            </w:r>
            <w:r w:rsidDel="00000000" w:rsidR="00000000" w:rsidRPr="00000000">
              <w:rPr>
                <w:rFonts w:ascii="Times New Roman" w:cs="Times New Roman" w:eastAsia="Times New Roman" w:hAnsi="Times New Roman"/>
                <w:b w:val="1"/>
                <w:sz w:val="24"/>
                <w:szCs w:val="24"/>
                <w:rtl w:val="0"/>
              </w:rPr>
              <w:t xml:space="preserve">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Chinese Classics</w:t>
            </w:r>
            <w:r w:rsidDel="00000000" w:rsidR="00000000" w:rsidRPr="00000000">
              <w:rPr>
                <w:rFonts w:ascii="Times New Roman" w:cs="Times New Roman" w:eastAsia="Times New Roman" w:hAnsi="Times New Roman"/>
                <w:b w:val="1"/>
                <w:i w:val="1"/>
                <w:sz w:val="24"/>
                <w:szCs w:val="24"/>
                <w:rtl w:val="0"/>
              </w:rPr>
              <w:t xml:space="preserve"> The Analects </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Selected passages from Books 1, 2 &amp; 4</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 Analects translation comparison:</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https://docs.google.com/document/d/1UX4vtEWFV5bkHtNpbgKVWWwvFkLoKf1X/edit?usp=drive_web&amp;ouid=109589514259232211335&amp;rtpof=true</w:t>
              </w:r>
            </w:hyperlink>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Leys, trans., </w:t>
            </w:r>
            <w:r w:rsidDel="00000000" w:rsidR="00000000" w:rsidRPr="00000000">
              <w:rPr>
                <w:rFonts w:ascii="Times New Roman" w:cs="Times New Roman" w:eastAsia="Times New Roman" w:hAnsi="Times New Roman"/>
                <w:i w:val="1"/>
                <w:sz w:val="24"/>
                <w:szCs w:val="24"/>
                <w:rtl w:val="0"/>
              </w:rPr>
              <w:t xml:space="preserve">The Analects of Confucius</w:t>
            </w:r>
            <w:r w:rsidDel="00000000" w:rsidR="00000000" w:rsidRPr="00000000">
              <w:rPr>
                <w:rFonts w:ascii="Times New Roman" w:cs="Times New Roman" w:eastAsia="Times New Roman" w:hAnsi="Times New Roman"/>
                <w:sz w:val="24"/>
                <w:szCs w:val="24"/>
                <w:rtl w:val="0"/>
              </w:rPr>
              <w:t xml:space="preserve"> (W.W. Norton, 1997)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380" w:line="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 Slingerland, </w:t>
            </w:r>
            <w:r w:rsidDel="00000000" w:rsidR="00000000" w:rsidRPr="00000000">
              <w:rPr>
                <w:rFonts w:ascii="Times New Roman" w:cs="Times New Roman" w:eastAsia="Times New Roman" w:hAnsi="Times New Roman"/>
                <w:i w:val="1"/>
                <w:sz w:val="24"/>
                <w:szCs w:val="24"/>
                <w:rtl w:val="0"/>
              </w:rPr>
              <w:t xml:space="preserve">Confucius Analects: With Selection from Traditional Commentaries</w:t>
            </w:r>
            <w:r w:rsidDel="00000000" w:rsidR="00000000" w:rsidRPr="00000000">
              <w:rPr>
                <w:rFonts w:ascii="Times New Roman" w:cs="Times New Roman" w:eastAsia="Times New Roman" w:hAnsi="Times New Roman"/>
                <w:sz w:val="24"/>
                <w:szCs w:val="24"/>
                <w:rtl w:val="0"/>
              </w:rPr>
              <w:t xml:space="preserve">. Indianapolis, IN: Hackett Pub. Co, 2003. Print.</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Legge James trans., </w:t>
            </w:r>
            <w:r w:rsidDel="00000000" w:rsidR="00000000" w:rsidRPr="00000000">
              <w:rPr>
                <w:rFonts w:ascii="Times New Roman" w:cs="Times New Roman" w:eastAsia="Times New Roman" w:hAnsi="Times New Roman"/>
                <w:i w:val="1"/>
                <w:sz w:val="24"/>
                <w:szCs w:val="24"/>
                <w:rtl w:val="0"/>
              </w:rPr>
              <w:t xml:space="preserve">The Analects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i w:val="1"/>
                  <w:color w:val="1155cc"/>
                  <w:sz w:val="24"/>
                  <w:szCs w:val="24"/>
                  <w:u w:val="single"/>
                  <w:rtl w:val="0"/>
                </w:rPr>
                <w:t xml:space="preserve">http://www.limpidsoft.com/small/confucius.pdf</w:t>
              </w:r>
            </w:hyperlink>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Lab: Excerpts from Book 4</w:t>
            </w:r>
          </w:p>
          <w:p w:rsidR="00000000" w:rsidDel="00000000" w:rsidP="00000000" w:rsidRDefault="00000000" w:rsidRPr="00000000" w14:paraId="00000058">
            <w:pPr>
              <w:spacing w:after="31" w:before="31" w:line="240" w:lineRule="auto"/>
              <w:rPr>
                <w:rFonts w:ascii="Times New Roman" w:cs="Times New Roman" w:eastAsia="Times New Roman" w:hAnsi="Times New Roman"/>
                <w:b w:val="1"/>
                <w:sz w:val="24"/>
                <w:szCs w:val="24"/>
              </w:rPr>
            </w:pPr>
            <w:hyperlink r:id="rId15">
              <w:r w:rsidDel="00000000" w:rsidR="00000000" w:rsidRPr="00000000">
                <w:rPr>
                  <w:rFonts w:ascii="Times New Roman" w:cs="Times New Roman" w:eastAsia="Times New Roman" w:hAnsi="Times New Roman"/>
                  <w:b w:val="1"/>
                  <w:color w:val="1155cc"/>
                  <w:sz w:val="24"/>
                  <w:szCs w:val="24"/>
                  <w:u w:val="single"/>
                  <w:rtl w:val="0"/>
                </w:rPr>
                <w:t xml:space="preserve">Analects Book4 Chinese _ Pinyin.pdf</w:t>
              </w:r>
            </w:hyperlink>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920" w:hRule="atLeast"/>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59">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3</w:t>
            </w:r>
          </w:p>
          <w:p w:rsidR="00000000" w:rsidDel="00000000" w:rsidP="00000000" w:rsidRDefault="00000000" w:rsidRPr="00000000" w14:paraId="0000005A">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w:t>
            </w:r>
          </w:p>
          <w:p w:rsidR="00000000" w:rsidDel="00000000" w:rsidP="00000000" w:rsidRDefault="00000000" w:rsidRPr="00000000" w14:paraId="0000005B">
            <w:pPr>
              <w:spacing w:after="31" w:before="31" w:line="24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5C">
            <w:pPr>
              <w:spacing w:after="31" w:before="31"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Chinese Classics </w:t>
            </w:r>
            <w:r w:rsidDel="00000000" w:rsidR="00000000" w:rsidRPr="00000000">
              <w:rPr>
                <w:rFonts w:ascii="Times New Roman" w:cs="Times New Roman" w:eastAsia="Times New Roman" w:hAnsi="Times New Roman"/>
                <w:b w:val="1"/>
                <w:i w:val="1"/>
                <w:sz w:val="24"/>
                <w:szCs w:val="24"/>
                <w:rtl w:val="0"/>
              </w:rPr>
              <w:t xml:space="preserve">Daode Jing</w:t>
            </w:r>
          </w:p>
          <w:p w:rsidR="00000000" w:rsidDel="00000000" w:rsidP="00000000" w:rsidRDefault="00000000" w:rsidRPr="00000000" w14:paraId="0000005D">
            <w:pPr>
              <w:spacing w:after="31" w:before="31"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E">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Sections 1, 4, 7, 8, 13, 25, 41, 45, 48, 64, 81</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(Optional reading: sections 2,9,12,37,56)</w:t>
            </w:r>
          </w:p>
          <w:p w:rsidR="00000000" w:rsidDel="00000000" w:rsidP="00000000" w:rsidRDefault="00000000" w:rsidRPr="00000000" w14:paraId="00000060">
            <w:pPr>
              <w:spacing w:after="31" w:before="3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 Dao De Jing Translation Comparison</w:t>
            </w:r>
          </w:p>
          <w:p w:rsidR="00000000" w:rsidDel="00000000" w:rsidP="00000000" w:rsidRDefault="00000000" w:rsidRPr="00000000" w14:paraId="00000062">
            <w:pPr>
              <w:spacing w:after="31" w:before="31" w:line="240" w:lineRule="auto"/>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https://docs.google.com/document/d/1P6F_a1g4LDFk1p_sk_evBbxdJMJEazoh/edit</w:t>
              </w:r>
            </w:hyperlink>
            <w:r w:rsidDel="00000000" w:rsidR="00000000" w:rsidRPr="00000000">
              <w:rPr>
                <w:rtl w:val="0"/>
              </w:rPr>
            </w:r>
          </w:p>
          <w:p w:rsidR="00000000" w:rsidDel="00000000" w:rsidP="00000000" w:rsidRDefault="00000000" w:rsidRPr="00000000" w14:paraId="00000063">
            <w:pPr>
              <w:spacing w:after="31" w:before="3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Side-by-side comparison</w:t>
            </w:r>
          </w:p>
          <w:p w:rsidR="00000000" w:rsidDel="00000000" w:rsidP="00000000" w:rsidRDefault="00000000" w:rsidRPr="00000000" w14:paraId="00000065">
            <w:pPr>
              <w:spacing w:after="31" w:before="31" w:line="240" w:lineRule="auto"/>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https://ttc.tasuki.org/display:Code:gff,sm,sasl,rh/section:1</w:t>
              </w:r>
            </w:hyperlink>
            <w:r w:rsidDel="00000000" w:rsidR="00000000" w:rsidRPr="00000000">
              <w:rPr>
                <w:rtl w:val="0"/>
              </w:rPr>
            </w:r>
          </w:p>
          <w:p w:rsidR="00000000" w:rsidDel="00000000" w:rsidP="00000000" w:rsidRDefault="00000000" w:rsidRPr="00000000" w14:paraId="00000066">
            <w:pPr>
              <w:spacing w:after="31" w:before="3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lab: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Chinese-English Word by word </w:t>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rPr>
            </w:pPr>
            <w:hyperlink r:id="rId18">
              <w:r w:rsidDel="00000000" w:rsidR="00000000" w:rsidRPr="00000000">
                <w:rPr>
                  <w:rFonts w:ascii="Times New Roman" w:cs="Times New Roman" w:eastAsia="Times New Roman" w:hAnsi="Times New Roman"/>
                  <w:i w:val="1"/>
                  <w:color w:val="1155cc"/>
                  <w:sz w:val="24"/>
                  <w:szCs w:val="24"/>
                  <w:u w:val="single"/>
                  <w:rtl w:val="0"/>
                </w:rPr>
                <w:t xml:space="preserve">https://www.hermetica.info/Laozi.pdf</w:t>
              </w:r>
            </w:hyperlink>
            <w:r w:rsidDel="00000000" w:rsidR="00000000" w:rsidRPr="00000000">
              <w:rPr>
                <w:rtl w:val="0"/>
              </w:rPr>
            </w:r>
          </w:p>
          <w:p w:rsidR="00000000" w:rsidDel="00000000" w:rsidP="00000000" w:rsidRDefault="00000000" w:rsidRPr="00000000" w14:paraId="0000006A">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920" w:hRule="atLeast"/>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6B">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4</w:t>
            </w:r>
          </w:p>
          <w:p w:rsidR="00000000" w:rsidDel="00000000" w:rsidP="00000000" w:rsidRDefault="00000000" w:rsidRPr="00000000" w14:paraId="0000006C">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6D">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Chinese Classics</w:t>
            </w:r>
          </w:p>
          <w:p w:rsidR="00000000" w:rsidDel="00000000" w:rsidP="00000000" w:rsidRDefault="00000000" w:rsidRPr="00000000" w14:paraId="0000006E">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Zhong Yong</w:t>
            </w:r>
          </w:p>
          <w:p w:rsidR="00000000" w:rsidDel="00000000" w:rsidP="00000000" w:rsidRDefault="00000000" w:rsidRPr="00000000" w14:paraId="0000006F">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Zhongyong Translation Comparison</w:t>
            </w:r>
          </w:p>
          <w:p w:rsidR="00000000" w:rsidDel="00000000" w:rsidP="00000000" w:rsidRDefault="00000000" w:rsidRPr="00000000" w14:paraId="00000071">
            <w:pPr>
              <w:spacing w:after="31" w:before="31" w:line="240" w:lineRule="auto"/>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b w:val="1"/>
                  <w:color w:val="1155cc"/>
                  <w:sz w:val="24"/>
                  <w:szCs w:val="24"/>
                  <w:u w:val="single"/>
                  <w:rtl w:val="0"/>
                </w:rPr>
                <w:t xml:space="preserve">https://docs.google.com/document/d/1l2IslRnnkRA2q1NRygQQGHszOm2VuGFM/edit</w:t>
              </w:r>
            </w:hyperlink>
            <w:r w:rsidDel="00000000" w:rsidR="00000000" w:rsidRPr="00000000">
              <w:rPr>
                <w:rtl w:val="0"/>
              </w:rPr>
            </w:r>
          </w:p>
          <w:p w:rsidR="00000000" w:rsidDel="00000000" w:rsidP="00000000" w:rsidRDefault="00000000" w:rsidRPr="00000000" w14:paraId="00000072">
            <w:pPr>
              <w:spacing w:after="31" w:before="31"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20" w:hRule="atLeast"/>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73">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5 </w:t>
            </w:r>
          </w:p>
          <w:p w:rsidR="00000000" w:rsidDel="00000000" w:rsidP="00000000" w:rsidRDefault="00000000" w:rsidRPr="00000000" w14:paraId="00000074">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(9/13)</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75">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 Western Classics</w:t>
            </w:r>
          </w:p>
          <w:p w:rsidR="00000000" w:rsidDel="00000000" w:rsidP="00000000" w:rsidRDefault="00000000" w:rsidRPr="00000000" w14:paraId="00000076">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Mary Oliver</w:t>
            </w:r>
          </w:p>
          <w:p w:rsidR="00000000" w:rsidDel="00000000" w:rsidP="00000000" w:rsidRDefault="00000000" w:rsidRPr="00000000" w14:paraId="00000077">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 Speaker: Brenda Li</w:t>
            </w:r>
          </w:p>
          <w:p w:rsidR="00000000" w:rsidDel="00000000" w:rsidP="00000000" w:rsidRDefault="00000000" w:rsidRPr="00000000" w14:paraId="00000079">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w:t>
            </w:r>
            <w:hyperlink r:id="rId20">
              <w:r w:rsidDel="00000000" w:rsidR="00000000" w:rsidRPr="00000000">
                <w:rPr>
                  <w:rFonts w:ascii="Times New Roman" w:cs="Times New Roman" w:eastAsia="Times New Roman" w:hAnsi="Times New Roman"/>
                  <w:color w:val="1155cc"/>
                  <w:sz w:val="24"/>
                  <w:szCs w:val="24"/>
                  <w:u w:val="single"/>
                  <w:rtl w:val="0"/>
                </w:rPr>
                <w:t xml:space="preserve">https://drive.google.com/drive/u/1/folders/1KZcgZddHO1E2VZFkhqBY6HhDcrS1P41I</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A">
            <w:pPr>
              <w:spacing w:after="31" w:before="31"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B">
            <w:pPr>
              <w:spacing w:after="31" w:before="3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31" w:before="31"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20" w:hRule="atLeast"/>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7D">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6</w:t>
            </w:r>
          </w:p>
          <w:p w:rsidR="00000000" w:rsidDel="00000000" w:rsidP="00000000" w:rsidRDefault="00000000" w:rsidRPr="00000000" w14:paraId="0000007E">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(9/20)</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7F">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CEI </w:t>
            </w:r>
          </w:p>
        </w:tc>
      </w:tr>
      <w:tr>
        <w:trPr>
          <w:cantSplit w:val="0"/>
          <w:trHeight w:val="920" w:hRule="atLeast"/>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80">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7</w:t>
            </w:r>
          </w:p>
          <w:p w:rsidR="00000000" w:rsidDel="00000000" w:rsidP="00000000" w:rsidRDefault="00000000" w:rsidRPr="00000000" w14:paraId="00000081">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(9/27)</w:t>
            </w:r>
          </w:p>
          <w:p w:rsidR="00000000" w:rsidDel="00000000" w:rsidP="00000000" w:rsidRDefault="00000000" w:rsidRPr="00000000" w14:paraId="00000082">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83">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 Chinese Classics Shide Poems</w:t>
            </w:r>
          </w:p>
          <w:p w:rsidR="00000000" w:rsidDel="00000000" w:rsidP="00000000" w:rsidRDefault="00000000" w:rsidRPr="00000000" w14:paraId="00000084">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Shide Poems translation comparison</w:t>
            </w:r>
          </w:p>
          <w:p w:rsidR="00000000" w:rsidDel="00000000" w:rsidP="00000000" w:rsidRDefault="00000000" w:rsidRPr="00000000" w14:paraId="00000085">
            <w:pPr>
              <w:spacing w:after="31" w:before="3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31" w:before="31" w:line="240" w:lineRule="auto"/>
              <w:rPr>
                <w:rFonts w:ascii="Times New Roman" w:cs="Times New Roman" w:eastAsia="Times New Roman" w:hAnsi="Times New Roman"/>
                <w:b w:val="1"/>
                <w:strike w:val="1"/>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https://docs.google.com/document/d/1I9fGS30r4t7Qn7_eciodXR2egPk9ZvkG/edit</w:t>
              </w:r>
            </w:hyperlink>
            <w:r w:rsidDel="00000000" w:rsidR="00000000" w:rsidRPr="00000000">
              <w:rPr>
                <w:rtl w:val="0"/>
              </w:rPr>
            </w:r>
          </w:p>
          <w:p w:rsidR="00000000" w:rsidDel="00000000" w:rsidP="00000000" w:rsidRDefault="00000000" w:rsidRPr="00000000" w14:paraId="00000087">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after="31" w:before="31"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170" w:hRule="atLeast"/>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8A">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8</w:t>
            </w:r>
          </w:p>
          <w:p w:rsidR="00000000" w:rsidDel="00000000" w:rsidP="00000000" w:rsidRDefault="00000000" w:rsidRPr="00000000" w14:paraId="0000008B">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w:t>
            </w:r>
          </w:p>
          <w:p w:rsidR="00000000" w:rsidDel="00000000" w:rsidP="00000000" w:rsidRDefault="00000000" w:rsidRPr="00000000" w14:paraId="0000008C">
            <w:pPr>
              <w:spacing w:after="31" w:before="31" w:line="24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8D">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Western Classics</w:t>
            </w:r>
          </w:p>
          <w:p w:rsidR="00000000" w:rsidDel="00000000" w:rsidP="00000000" w:rsidRDefault="00000000" w:rsidRPr="00000000" w14:paraId="0000008E">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 Speaker: Jose M. G. Vega</w:t>
            </w:r>
          </w:p>
        </w:tc>
      </w:tr>
      <w:tr>
        <w:trPr>
          <w:cantSplit w:val="0"/>
          <w:trHeight w:val="1125" w:hRule="atLeast"/>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8F">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9 </w:t>
            </w:r>
          </w:p>
          <w:p w:rsidR="00000000" w:rsidDel="00000000" w:rsidP="00000000" w:rsidRDefault="00000000" w:rsidRPr="00000000" w14:paraId="00000090">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91">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Western Classics</w:t>
              <w:br w:type="textWrapping"/>
              <w:t xml:space="preserve">By Ernie</w:t>
            </w:r>
          </w:p>
        </w:tc>
      </w:tr>
      <w:tr>
        <w:trPr>
          <w:cantSplit w:val="0"/>
          <w:trHeight w:val="460" w:hRule="atLeast"/>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92">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10</w:t>
            </w:r>
          </w:p>
          <w:p w:rsidR="00000000" w:rsidDel="00000000" w:rsidP="00000000" w:rsidRDefault="00000000" w:rsidRPr="00000000" w14:paraId="00000093">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(10/18)</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94">
            <w:pPr>
              <w:spacing w:after="31" w:before="31" w:line="240" w:lineRule="auto"/>
              <w:rPr>
                <w:rFonts w:ascii="Times New Roman" w:cs="Times New Roman" w:eastAsia="Times New Roman" w:hAnsi="Times New Roman"/>
                <w:b w:val="1"/>
                <w:strike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Western Classics</w:t>
            </w:r>
            <w:r w:rsidDel="00000000" w:rsidR="00000000" w:rsidRPr="00000000">
              <w:rPr>
                <w:rtl w:val="0"/>
              </w:rPr>
            </w:r>
          </w:p>
          <w:p w:rsidR="00000000" w:rsidDel="00000000" w:rsidP="00000000" w:rsidRDefault="00000000" w:rsidRPr="00000000" w14:paraId="00000095">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By Ernie</w:t>
            </w:r>
            <w:r w:rsidDel="00000000" w:rsidR="00000000" w:rsidRPr="00000000">
              <w:rPr>
                <w:rtl w:val="0"/>
              </w:rPr>
            </w:r>
          </w:p>
          <w:p w:rsidR="00000000" w:rsidDel="00000000" w:rsidP="00000000" w:rsidRDefault="00000000" w:rsidRPr="00000000" w14:paraId="00000096">
            <w:pPr>
              <w:spacing w:after="31" w:before="31"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97">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11</w:t>
            </w:r>
          </w:p>
          <w:p w:rsidR="00000000" w:rsidDel="00000000" w:rsidP="00000000" w:rsidRDefault="00000000" w:rsidRPr="00000000" w14:paraId="00000098">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(10/25)</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99">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Buddhist Classics</w:t>
            </w:r>
          </w:p>
          <w:p w:rsidR="00000000" w:rsidDel="00000000" w:rsidP="00000000" w:rsidRDefault="00000000" w:rsidRPr="00000000" w14:paraId="0000009A">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Guest-class led by Robert Miller–via zoom.</w:t>
            </w:r>
          </w:p>
          <w:p w:rsidR="00000000" w:rsidDel="00000000" w:rsidP="00000000" w:rsidRDefault="00000000" w:rsidRPr="00000000" w14:paraId="0000009C">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after="31" w:before="31" w:line="240" w:lineRule="auto"/>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Text: 頓悟真宗金剛般若脩行達彼岸法門要决</w:t>
            </w:r>
          </w:p>
          <w:p w:rsidR="00000000" w:rsidDel="00000000" w:rsidP="00000000" w:rsidRDefault="00000000" w:rsidRPr="00000000" w14:paraId="0000009E">
            <w:pPr>
              <w:spacing w:after="31" w:before="31" w:line="240" w:lineRule="auto"/>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9F">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12</w:t>
            </w:r>
            <w:r w:rsidDel="00000000" w:rsidR="00000000" w:rsidRPr="00000000">
              <w:rPr>
                <w:rtl w:val="0"/>
              </w:rPr>
            </w:r>
          </w:p>
          <w:p w:rsidR="00000000" w:rsidDel="00000000" w:rsidP="00000000" w:rsidRDefault="00000000" w:rsidRPr="00000000" w14:paraId="000000A0">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A1">
            <w:pPr>
              <w:spacing w:after="31" w:before="31" w:line="240" w:lineRule="auto"/>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A2">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Buddhist Classics</w:t>
            </w:r>
          </w:p>
          <w:p w:rsidR="00000000" w:rsidDel="00000000" w:rsidP="00000000" w:rsidRDefault="00000000" w:rsidRPr="00000000" w14:paraId="000000A3">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&gt;The Buddha’s Life – Versions Ancient &amp; Modern</w:t>
            </w:r>
          </w:p>
          <w:p w:rsidR="00000000" w:rsidDel="00000000" w:rsidP="00000000" w:rsidRDefault="00000000" w:rsidRPr="00000000" w14:paraId="000000A5">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A7">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13</w:t>
            </w:r>
            <w:r w:rsidDel="00000000" w:rsidR="00000000" w:rsidRPr="00000000">
              <w:rPr>
                <w:rtl w:val="0"/>
              </w:rPr>
            </w:r>
          </w:p>
          <w:p w:rsidR="00000000" w:rsidDel="00000000" w:rsidP="00000000" w:rsidRDefault="00000000" w:rsidRPr="00000000" w14:paraId="000000A8">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A9">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Buddhist Classics</w:t>
            </w:r>
          </w:p>
          <w:p w:rsidR="00000000" w:rsidDel="00000000" w:rsidP="00000000" w:rsidRDefault="00000000" w:rsidRPr="00000000" w14:paraId="000000A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&gt;Heart Sutra &amp; Prajñāpāramitā</w:t>
            </w:r>
          </w:p>
          <w:p w:rsidR="00000000" w:rsidDel="00000000" w:rsidP="00000000" w:rsidRDefault="00000000" w:rsidRPr="00000000" w14:paraId="000000AB">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after="31" w:before="31"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AD">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14</w:t>
            </w:r>
            <w:r w:rsidDel="00000000" w:rsidR="00000000" w:rsidRPr="00000000">
              <w:rPr>
                <w:rtl w:val="0"/>
              </w:rPr>
            </w:r>
          </w:p>
          <w:p w:rsidR="00000000" w:rsidDel="00000000" w:rsidP="00000000" w:rsidRDefault="00000000" w:rsidRPr="00000000" w14:paraId="000000AE">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 </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AF">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Buddhist Classics</w:t>
            </w:r>
          </w:p>
          <w:p w:rsidR="00000000" w:rsidDel="00000000" w:rsidP="00000000" w:rsidRDefault="00000000" w:rsidRPr="00000000" w14:paraId="000000B0">
            <w:pPr>
              <w:spacing w:after="31" w:before="3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&gt;</w:t>
            </w:r>
            <w:r w:rsidDel="00000000" w:rsidR="00000000" w:rsidRPr="00000000">
              <w:rPr>
                <w:rFonts w:ascii="Times New Roman" w:cs="Times New Roman" w:eastAsia="Times New Roman" w:hAnsi="Times New Roman"/>
                <w:b w:val="1"/>
                <w:sz w:val="24"/>
                <w:szCs w:val="24"/>
                <w:rtl w:val="0"/>
              </w:rPr>
              <w:t xml:space="preserve">Vimalakirti</w:t>
            </w:r>
            <w:r w:rsidDel="00000000" w:rsidR="00000000" w:rsidRPr="00000000">
              <w:rPr>
                <w:rtl w:val="0"/>
              </w:rPr>
            </w:r>
          </w:p>
          <w:p w:rsidR="00000000" w:rsidDel="00000000" w:rsidP="00000000" w:rsidRDefault="00000000" w:rsidRPr="00000000" w14:paraId="000000B2">
            <w:pPr>
              <w:spacing w:after="31" w:before="3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31" w:before="31"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B4">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15</w:t>
            </w:r>
            <w:r w:rsidDel="00000000" w:rsidR="00000000" w:rsidRPr="00000000">
              <w:rPr>
                <w:rtl w:val="0"/>
              </w:rPr>
            </w:r>
          </w:p>
          <w:p w:rsidR="00000000" w:rsidDel="00000000" w:rsidP="00000000" w:rsidRDefault="00000000" w:rsidRPr="00000000" w14:paraId="000000B5">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B6">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conferences</w:t>
            </w:r>
          </w:p>
          <w:p w:rsidR="00000000" w:rsidDel="00000000" w:rsidP="00000000" w:rsidRDefault="00000000" w:rsidRPr="00000000" w14:paraId="000000B7">
            <w:pPr>
              <w:spacing w:after="31" w:before="31"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B8">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1</w:t>
            </w: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B9">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(11/29)</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BA">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Translation Appreciation &amp; Comparison: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Chinese Classics</w:t>
            </w:r>
          </w:p>
          <w:p w:rsidR="00000000" w:rsidDel="00000000" w:rsidP="00000000" w:rsidRDefault="00000000" w:rsidRPr="00000000" w14:paraId="000000BB">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The Mengzi</w:t>
            </w:r>
            <w:r w:rsidDel="00000000" w:rsidR="00000000" w:rsidRPr="00000000">
              <w:rPr>
                <w:rFonts w:ascii="Gungsuh" w:cs="Gungsuh" w:eastAsia="Gungsuh" w:hAnsi="Gungsuh"/>
                <w:b w:val="1"/>
                <w:sz w:val="24"/>
                <w:szCs w:val="24"/>
                <w:rtl w:val="0"/>
              </w:rPr>
              <w:t xml:space="preserve">: “The Four Sprouts” 四端)</w:t>
            </w:r>
            <w:r w:rsidDel="00000000" w:rsidR="00000000" w:rsidRPr="00000000">
              <w:rPr>
                <w:rtl w:val="0"/>
              </w:rPr>
            </w:r>
          </w:p>
          <w:p w:rsidR="00000000" w:rsidDel="00000000" w:rsidP="00000000" w:rsidRDefault="00000000" w:rsidRPr="00000000" w14:paraId="000000BC">
            <w:pPr>
              <w:spacing w:after="31" w:before="31"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24"/>
                <w:szCs w:val="24"/>
                <w:rtl w:val="0"/>
              </w:rPr>
              <w:t xml:space="preserve">Lecture title: Nurturing Our Sprouts of Virtue: Translating Mencius for a Growth Mindset</w:t>
            </w:r>
            <w:r w:rsidDel="00000000" w:rsidR="00000000" w:rsidRPr="00000000">
              <w:rPr>
                <w:rtl w:val="0"/>
              </w:rPr>
            </w:r>
          </w:p>
          <w:p w:rsidR="00000000" w:rsidDel="00000000" w:rsidP="00000000" w:rsidRDefault="00000000" w:rsidRPr="00000000" w14:paraId="000000BD">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Guest Speaker: Sarah Babcock </w:t>
            </w:r>
            <w:r w:rsidDel="00000000" w:rsidR="00000000" w:rsidRPr="00000000">
              <w:rPr>
                <w:rtl w:val="0"/>
              </w:rPr>
            </w:r>
          </w:p>
        </w:tc>
      </w:tr>
      <w:tr>
        <w:trPr>
          <w:cantSplit w:val="0"/>
          <w:tblHeader w:val="0"/>
        </w:trPr>
        <w:tc>
          <w:tcPr>
            <w:tcBorders>
              <w:top w:color="000001" w:space="0" w:sz="6" w:val="single"/>
              <w:left w:color="000001" w:space="0" w:sz="6" w:val="single"/>
              <w:bottom w:color="000001" w:space="0" w:sz="6" w:val="single"/>
              <w:right w:color="000000" w:space="0" w:sz="0" w:val="nil"/>
            </w:tcBorders>
            <w:shd w:fill="ffffff" w:val="clear"/>
            <w:tcMar>
              <w:top w:w="0.0" w:type="dxa"/>
              <w:left w:w="92.0" w:type="dxa"/>
              <w:bottom w:w="0.0" w:type="dxa"/>
              <w:right w:w="108.0" w:type="dxa"/>
            </w:tcMar>
          </w:tcPr>
          <w:p w:rsidR="00000000" w:rsidDel="00000000" w:rsidP="00000000" w:rsidRDefault="00000000" w:rsidRPr="00000000" w14:paraId="000000BF">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17</w:t>
            </w:r>
          </w:p>
          <w:p w:rsidR="00000000" w:rsidDel="00000000" w:rsidP="00000000" w:rsidRDefault="00000000" w:rsidRPr="00000000" w14:paraId="000000C0">
            <w:pPr>
              <w:spacing w:after="31" w:before="3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w:t>
            </w:r>
          </w:p>
        </w:tc>
        <w:tc>
          <w:tcPr>
            <w:tcBorders>
              <w:top w:color="000001" w:space="0" w:sz="6" w:val="single"/>
              <w:left w:color="000001" w:space="0" w:sz="6" w:val="single"/>
              <w:bottom w:color="000001" w:space="0" w:sz="6" w:val="single"/>
              <w:right w:color="000001" w:space="0" w:sz="6" w:val="single"/>
            </w:tcBorders>
            <w:shd w:fill="ffffff" w:val="clear"/>
            <w:tcMar>
              <w:top w:w="0.0" w:type="dxa"/>
              <w:left w:w="92.0" w:type="dxa"/>
              <w:bottom w:w="0.0" w:type="dxa"/>
              <w:right w:w="108.0" w:type="dxa"/>
            </w:tcMar>
          </w:tcPr>
          <w:p w:rsidR="00000000" w:rsidDel="00000000" w:rsidP="00000000" w:rsidRDefault="00000000" w:rsidRPr="00000000" w14:paraId="000000C1">
            <w:pPr>
              <w:spacing w:after="31" w:before="31"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Presentations</w:t>
            </w:r>
          </w:p>
          <w:p w:rsidR="00000000" w:rsidDel="00000000" w:rsidP="00000000" w:rsidRDefault="00000000" w:rsidRPr="00000000" w14:paraId="000000C2">
            <w:pPr>
              <w:spacing w:after="31" w:before="31"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C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spacing w:line="26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Electronics policy </w:t>
      </w:r>
    </w:p>
    <w:p w:rsidR="00000000" w:rsidDel="00000000" w:rsidP="00000000" w:rsidRDefault="00000000" w:rsidRPr="00000000" w14:paraId="000000C6">
      <w:pPr>
        <w:spacing w:line="26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While technology (computers, cell phones, tablets) use is generally not allowed in DRBU classes, students in this course will be allowed to use devices in the lab section and in class for research and communication </w:t>
      </w:r>
      <w:r w:rsidDel="00000000" w:rsidR="00000000" w:rsidRPr="00000000">
        <w:rPr>
          <w:rFonts w:ascii="Times New Roman" w:cs="Times New Roman" w:eastAsia="Times New Roman" w:hAnsi="Times New Roman"/>
          <w:b w:val="1"/>
          <w:sz w:val="24"/>
          <w:szCs w:val="24"/>
          <w:u w:val="single"/>
          <w:rtl w:val="0"/>
        </w:rPr>
        <w:t xml:space="preserve">only</w:t>
      </w:r>
      <w:r w:rsidDel="00000000" w:rsidR="00000000" w:rsidRPr="00000000">
        <w:rPr>
          <w:rFonts w:ascii="Times New Roman" w:cs="Times New Roman" w:eastAsia="Times New Roman" w:hAnsi="Times New Roman"/>
          <w:sz w:val="24"/>
          <w:szCs w:val="24"/>
          <w:rtl w:val="0"/>
        </w:rPr>
        <w:t xml:space="preserve"> for the purposes of translation-related activities. Please respect guest lecturers and those speaking in class discussions by paying full attention and not misusing technology. </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Academic Dishonesty and Plagiarism</w:t>
      </w:r>
      <w:r w:rsidDel="00000000" w:rsidR="00000000" w:rsidRPr="00000000">
        <w:rPr>
          <w:rFonts w:ascii="Times New Roman" w:cs="Times New Roman" w:eastAsia="Times New Roman" w:hAnsi="Times New Roman"/>
          <w:sz w:val="24"/>
          <w:szCs w:val="24"/>
          <w:rtl w:val="0"/>
        </w:rPr>
        <w:br w:type="textWrapping"/>
        <w:t xml:space="preserve">You are responsible for submitting your own original work. Plagiarism includes copying passages from someone else’s work, using someone else’s insights without acknowledgement, or paraphrasing another’s original phrases without acknowledgement. Using someone else’s words or ideas without proper citations will affect your grade or result in failing the course. Be sure that you provide complete citations for </w:t>
      </w:r>
      <w:r w:rsidDel="00000000" w:rsidR="00000000" w:rsidRPr="00000000">
        <w:rPr>
          <w:rFonts w:ascii="Times New Roman" w:cs="Times New Roman" w:eastAsia="Times New Roman" w:hAnsi="Times New Roman"/>
          <w:i w:val="1"/>
          <w:sz w:val="24"/>
          <w:szCs w:val="24"/>
          <w:rtl w:val="0"/>
        </w:rPr>
        <w:t xml:space="preserve">any</w:t>
      </w:r>
      <w:r w:rsidDel="00000000" w:rsidR="00000000" w:rsidRPr="00000000">
        <w:rPr>
          <w:rFonts w:ascii="Times New Roman" w:cs="Times New Roman" w:eastAsia="Times New Roman" w:hAnsi="Times New Roman"/>
          <w:sz w:val="24"/>
          <w:szCs w:val="24"/>
          <w:rtl w:val="0"/>
        </w:rPr>
        <w:t xml:space="preserve"> material that helps shape your translations, even if you are paraphrasing another person’s text in your own words. Papers that do not meet academic standards for citation may not be credited for the course and, if plagiarism is a concern, may be reported to the Program Director.</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Disability Services </w:t>
      </w:r>
      <w:r w:rsidDel="00000000" w:rsidR="00000000" w:rsidRPr="00000000">
        <w:rPr>
          <w:rtl w:val="0"/>
        </w:rPr>
      </w:r>
    </w:p>
    <w:p w:rsidR="00000000" w:rsidDel="00000000" w:rsidP="00000000" w:rsidRDefault="00000000" w:rsidRPr="00000000" w14:paraId="000000C9">
      <w:pPr>
        <w:spacing w:line="276" w:lineRule="auto"/>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The Office of Disability Services has been designated by the University as the primary office to guide, counsel, and assist students with disabilities. If you already receive services through the Office of Disability Services and require accommodations for this class, make an appointment with me as soon as possible to discuss your approved accommodation needs. Please bring your accommodation letter with you to the appointment. Your professors will hold any information you share with them in the strictest confidence unless you give them permission to do otherwise. If you have not contacted the Office of Disability Services and need accommodations, your professors will be happy to refer you.</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ungsuh"/>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92.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u/1/folders/1KZcgZddHO1E2VZFkhqBY6HhDcrS1P41I" TargetMode="External"/><Relationship Id="rId11" Type="http://schemas.openxmlformats.org/officeDocument/2006/relationships/hyperlink" Target="https://ctext.org/dictionary.pl?if=en" TargetMode="External"/><Relationship Id="rId10" Type="http://schemas.openxmlformats.org/officeDocument/2006/relationships/hyperlink" Target="http://www.buddhism-dict.net/ddb/" TargetMode="External"/><Relationship Id="rId21" Type="http://schemas.openxmlformats.org/officeDocument/2006/relationships/hyperlink" Target="https://docs.google.com/document/d/1I9fGS30r4t7Qn7_eciodXR2egPk9ZvkG/edit" TargetMode="External"/><Relationship Id="rId13" Type="http://schemas.openxmlformats.org/officeDocument/2006/relationships/hyperlink" Target="https://docs.google.com/document/d/1UX4vtEWFV5bkHtNpbgKVWWwvFkLoKf1X/edit?usp=drive_web&amp;ouid=109589514259232211335&amp;rtpof=true" TargetMode="External"/><Relationship Id="rId12" Type="http://schemas.openxmlformats.org/officeDocument/2006/relationships/hyperlink" Target="https://hxwd.org/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edde.devries@drbu.edu" TargetMode="External"/><Relationship Id="rId15" Type="http://schemas.openxmlformats.org/officeDocument/2006/relationships/hyperlink" Target="https://drive.google.com/file/d/1NsumggQ8A6mlmWM38uhmFuw13KKLUUfC/view?usp=sharing" TargetMode="External"/><Relationship Id="rId14" Type="http://schemas.openxmlformats.org/officeDocument/2006/relationships/hyperlink" Target="http://www.limpidsoft.com/small/confucius.pdf" TargetMode="External"/><Relationship Id="rId17" Type="http://schemas.openxmlformats.org/officeDocument/2006/relationships/hyperlink" Target="https://ttc.tasuki.org/display:Code:gff,sm,sasl,rh/section:1" TargetMode="External"/><Relationship Id="rId16" Type="http://schemas.openxmlformats.org/officeDocument/2006/relationships/hyperlink" Target="https://docs.google.com/document/d/1P6F_a1g4LDFk1p_sk_evBbxdJMJEazoh/edit" TargetMode="External"/><Relationship Id="rId5" Type="http://schemas.openxmlformats.org/officeDocument/2006/relationships/styles" Target="styles.xml"/><Relationship Id="rId19" Type="http://schemas.openxmlformats.org/officeDocument/2006/relationships/hyperlink" Target="https://docs.google.com/document/d/1l2IslRnnkRA2q1NRygQQGHszOm2VuGFM/edit" TargetMode="External"/><Relationship Id="rId6" Type="http://schemas.openxmlformats.org/officeDocument/2006/relationships/hyperlink" Target="mailto:ernest.waugh@drbu.edu" TargetMode="External"/><Relationship Id="rId18" Type="http://schemas.openxmlformats.org/officeDocument/2006/relationships/hyperlink" Target="https://www.hermetica.info/Laozi.pdf" TargetMode="External"/><Relationship Id="rId7" Type="http://schemas.openxmlformats.org/officeDocument/2006/relationships/hyperlink" Target="mailto:ernest.waugh@drbu.edu" TargetMode="External"/><Relationship Id="rId8" Type="http://schemas.openxmlformats.org/officeDocument/2006/relationships/hyperlink" Target="mailto:yang.liu@drb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