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International Institute for the Translation of Buddhist Texts (IITBT)</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Graduate Certificate in Buddhist </w:t>
      </w:r>
      <w:r w:rsidDel="00000000" w:rsidR="00000000" w:rsidRPr="00000000">
        <w:rPr>
          <w:rFonts w:ascii="Times New Roman" w:cs="Times New Roman" w:eastAsia="Times New Roman" w:hAnsi="Times New Roman"/>
          <w:sz w:val="24"/>
          <w:szCs w:val="24"/>
          <w:rtl w:val="0"/>
        </w:rPr>
        <w:t xml:space="preserve">Translation</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TRNC 52, Canonical Languages</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Fall 2023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Thursday 2:45–4:45 pm, Room S126</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widowControl w:val="0"/>
        <w:spacing w:before="271.920166015625" w:line="240" w:lineRule="auto"/>
        <w:ind w:left="2.639999389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Instructors:    </w:t>
      </w:r>
      <w:r w:rsidDel="00000000" w:rsidR="00000000" w:rsidRPr="00000000">
        <w:rPr>
          <w:rFonts w:ascii="Times New Roman" w:cs="Times New Roman" w:eastAsia="Times New Roman" w:hAnsi="Times New Roman"/>
          <w:sz w:val="24"/>
          <w:szCs w:val="24"/>
          <w:highlight w:val="white"/>
          <w:rtl w:val="0"/>
        </w:rPr>
        <w:t xml:space="preserve">Bhikshuni Jin Xiang and Petra Lamberson (Translation Fellow)</w:t>
      </w:r>
      <w:r w:rsidDel="00000000" w:rsidR="00000000" w:rsidRPr="00000000">
        <w:rPr>
          <w:rtl w:val="0"/>
        </w:rPr>
      </w:r>
    </w:p>
    <w:p w:rsidR="00000000" w:rsidDel="00000000" w:rsidP="00000000" w:rsidRDefault="00000000" w:rsidRPr="00000000" w14:paraId="00000007">
      <w:pPr>
        <w:widowControl w:val="0"/>
        <w:spacing w:line="240" w:lineRule="auto"/>
        <w:ind w:left="7.1999359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Office Hours: </w:t>
      </w:r>
      <w:r w:rsidDel="00000000" w:rsidR="00000000" w:rsidRPr="00000000">
        <w:rPr>
          <w:rFonts w:ascii="Times New Roman" w:cs="Times New Roman" w:eastAsia="Times New Roman" w:hAnsi="Times New Roman"/>
          <w:sz w:val="24"/>
          <w:szCs w:val="24"/>
          <w:highlight w:val="white"/>
          <w:rtl w:val="0"/>
        </w:rPr>
        <w:t xml:space="preserve">10 mins after each class or by appointment.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left="7.1999359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jin.xiang@drbu.edu</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petra.lamberson@drbu.edu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widowControl w:val="0"/>
        <w:spacing w:before="271.9189453125" w:line="229.90801334381104"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Course Description: </w:t>
      </w:r>
      <w:r w:rsidDel="00000000" w:rsidR="00000000" w:rsidRPr="00000000">
        <w:rPr>
          <w:rtl w:val="0"/>
        </w:rPr>
      </w:r>
    </w:p>
    <w:p w:rsidR="00000000" w:rsidDel="00000000" w:rsidP="00000000" w:rsidRDefault="00000000" w:rsidRPr="00000000" w14:paraId="0000000A">
      <w:pPr>
        <w:widowControl w:val="0"/>
        <w:spacing w:before="0" w:line="229.90801334381104"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course is designed to introduce the basic linguistic characteristics of Sanskrit: alphabets, sounds, and sentence structure. Students will learn how to look up Sanskrit words in a Sanskrit-English dictionary, how to parse compounds, how to make the best choice from among different variations, and how to interpret and select the best meaning from them. From these exercises, students will gain some basic knowledge to do research in their translation of Buddhist texts. The Sanskrit versions of familiar texts such as the Heart Sutra and Amitabha Sutra will be used to further students’ confidence in their future research endeavors. </w:t>
      </w:r>
      <w:r w:rsidDel="00000000" w:rsidR="00000000" w:rsidRPr="00000000">
        <w:rPr>
          <w:rtl w:val="0"/>
        </w:rPr>
      </w:r>
    </w:p>
    <w:p w:rsidR="00000000" w:rsidDel="00000000" w:rsidP="00000000" w:rsidRDefault="00000000" w:rsidRPr="00000000" w14:paraId="0000000B">
      <w:pPr>
        <w:widowControl w:val="0"/>
        <w:spacing w:before="282.0123291015625"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Program Learning Outcomes: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widowControl w:val="0"/>
        <w:spacing w:before="1.920166015625" w:line="241.57001495361328" w:lineRule="auto"/>
        <w:ind w:left="630" w:right="23.516845703125" w:hanging="36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Demonstrate fluency in the use of tools and methods of inquiry from different traditions and disciplines presented in the curriculum (PLO 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widowControl w:val="0"/>
        <w:spacing w:before="0.350341796875" w:line="239.90389823913574" w:lineRule="auto"/>
        <w:ind w:left="630" w:right="357.117919921875" w:hanging="36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Practice thoughtful and probing dialogue combined with close listening to assess the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context and the character of the audience (PLO 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widowControl w:val="0"/>
        <w:spacing w:before="2.0159912109375" w:line="240" w:lineRule="auto"/>
        <w:ind w:left="630" w:hanging="36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Evaluate and responsibly use and share information resources (PLO 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Course Learning Outcomes: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widowControl w:val="0"/>
        <w:numPr>
          <w:ilvl w:val="0"/>
          <w:numId w:val="1"/>
        </w:numPr>
        <w:spacing w:after="0" w:afterAutospacing="0" w:before="1.920166015625" w:line="239.90389823913574" w:lineRule="auto"/>
        <w:ind w:left="630" w:right="215.83740234375" w:hanging="270"/>
        <w:rPr>
          <w:sz w:val="18"/>
          <w:szCs w:val="18"/>
        </w:rPr>
      </w:pPr>
      <w:r w:rsidDel="00000000" w:rsidR="00000000" w:rsidRPr="00000000">
        <w:rPr>
          <w:rFonts w:ascii="Times New Roman" w:cs="Times New Roman" w:eastAsia="Times New Roman" w:hAnsi="Times New Roman"/>
          <w:sz w:val="24"/>
          <w:szCs w:val="24"/>
          <w:highlight w:val="white"/>
          <w:rtl w:val="0"/>
        </w:rPr>
        <w:t xml:space="preserve">Students will be able to learn the sounds and characteristics of Sanskrit (vowels, consonants) and read/pronounce Sanskrit words and sentences.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90389823913574" w:lineRule="auto"/>
        <w:ind w:left="630" w:right="215.83740234375" w:hanging="270"/>
        <w:jc w:val="left"/>
        <w:rPr>
          <w:sz w:val="18"/>
          <w:szCs w:val="18"/>
        </w:rPr>
      </w:pPr>
      <w:r w:rsidDel="00000000" w:rsidR="00000000" w:rsidRPr="00000000">
        <w:rPr>
          <w:rFonts w:ascii="Times New Roman" w:cs="Times New Roman" w:eastAsia="Times New Roman" w:hAnsi="Times New Roman"/>
          <w:sz w:val="24"/>
          <w:szCs w:val="24"/>
          <w:highlight w:val="white"/>
          <w:rtl w:val="0"/>
        </w:rPr>
        <w:t xml:space="preserve">Students will be able to learn and understand the basic grammar of a Sanskrit sentence: the grammatical components of words, their syntactical functions in standard sentence formation.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90389823913574" w:lineRule="auto"/>
        <w:ind w:left="630" w:right="215.83740234375" w:hanging="270"/>
        <w:jc w:val="left"/>
        <w:rPr>
          <w:sz w:val="18"/>
          <w:szCs w:val="18"/>
        </w:rPr>
      </w:pPr>
      <w:r w:rsidDel="00000000" w:rsidR="00000000" w:rsidRPr="00000000">
        <w:rPr>
          <w:rFonts w:ascii="Times New Roman" w:cs="Times New Roman" w:eastAsia="Times New Roman" w:hAnsi="Times New Roman"/>
          <w:sz w:val="24"/>
          <w:szCs w:val="24"/>
          <w:highlight w:val="white"/>
          <w:rtl w:val="0"/>
        </w:rPr>
        <w:t xml:space="preserve">Students will be able to parse and analyze words in Sanskrit compound words through the aid of Sanskrit dictionaries and by the knowledge of sandhi rules.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90389823913574" w:lineRule="auto"/>
        <w:ind w:left="630" w:right="215.83740234375" w:hanging="270"/>
        <w:jc w:val="left"/>
        <w:rPr>
          <w:sz w:val="18"/>
          <w:szCs w:val="18"/>
        </w:rPr>
      </w:pPr>
      <w:r w:rsidDel="00000000" w:rsidR="00000000" w:rsidRPr="00000000">
        <w:rPr>
          <w:rFonts w:ascii="Times New Roman" w:cs="Times New Roman" w:eastAsia="Times New Roman" w:hAnsi="Times New Roman"/>
          <w:sz w:val="24"/>
          <w:szCs w:val="24"/>
          <w:highlight w:val="white"/>
          <w:rtl w:val="0"/>
        </w:rPr>
        <w:t xml:space="preserve">Students will apply their knowledge of Sanskrit words, sandhi, and grammar to:</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9.90389823913574" w:lineRule="auto"/>
        <w:ind w:left="1080" w:right="215.83740234375" w:hanging="270"/>
        <w:jc w:val="left"/>
        <w:rPr/>
      </w:pPr>
      <w:r w:rsidDel="00000000" w:rsidR="00000000" w:rsidRPr="00000000">
        <w:rPr>
          <w:rFonts w:ascii="Times New Roman" w:cs="Times New Roman" w:eastAsia="Times New Roman" w:hAnsi="Times New Roman"/>
          <w:sz w:val="24"/>
          <w:szCs w:val="24"/>
          <w:highlight w:val="white"/>
          <w:rtl w:val="0"/>
        </w:rPr>
        <w:t xml:space="preserve">parse or separate words in a compound word;</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39.90389823913574" w:lineRule="auto"/>
        <w:ind w:left="1080" w:right="215.83740234375" w:hanging="270"/>
        <w:jc w:val="left"/>
        <w:rPr/>
      </w:pPr>
      <w:r w:rsidDel="00000000" w:rsidR="00000000" w:rsidRPr="00000000">
        <w:rPr>
          <w:rFonts w:ascii="Times New Roman" w:cs="Times New Roman" w:eastAsia="Times New Roman" w:hAnsi="Times New Roman"/>
          <w:sz w:val="24"/>
          <w:szCs w:val="24"/>
          <w:highlight w:val="white"/>
          <w:rtl w:val="0"/>
        </w:rPr>
        <w:t xml:space="preserve">translate/interpret passages of classic Sanskrit source texts and compare with the Chinese source texts;</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39.90389823913574" w:lineRule="auto"/>
        <w:ind w:left="1080" w:right="215.83740234375" w:hanging="270"/>
        <w:jc w:val="left"/>
      </w:pPr>
      <w:r w:rsidDel="00000000" w:rsidR="00000000" w:rsidRPr="00000000">
        <w:rPr>
          <w:rFonts w:ascii="Times New Roman" w:cs="Times New Roman" w:eastAsia="Times New Roman" w:hAnsi="Times New Roman"/>
          <w:sz w:val="24"/>
          <w:szCs w:val="24"/>
          <w:highlight w:val="white"/>
          <w:rtl w:val="0"/>
        </w:rPr>
        <w:t xml:space="preserve">to determine the accuracy or a possible/alternate meanings of word(s) or of a sentence in the source texts through analyses of Sanskrit words and sentences.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Format and Procedures: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widowControl w:val="0"/>
        <w:spacing w:line="229.9079990386963" w:lineRule="auto"/>
        <w:ind w:left="0" w:right="130.79589843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Part of the class will be devoted to the practice of Sanskrit sounds, memorizing the alphabet order, studying the grammatical structure of sentences, and the use of various dictionaries. Students are expected to set aside time for daily practice of review and preview; to come to class having already read and taken notes on the material to be covered in class; and to prepare exercises that were assigned before coming to class. </w:t>
      </w:r>
    </w:p>
    <w:p w:rsidR="00000000" w:rsidDel="00000000" w:rsidP="00000000" w:rsidRDefault="00000000" w:rsidRPr="00000000" w14:paraId="00000019">
      <w:pPr>
        <w:widowControl w:val="0"/>
        <w:spacing w:line="229.9079990386963" w:lineRule="auto"/>
        <w:ind w:left="0" w:right="130.795898437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widowControl w:val="0"/>
        <w:spacing w:line="229.9079990386963" w:lineRule="auto"/>
        <w:ind w:left="0" w:right="130.79589843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will be both individual and collaborative exercises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translation work in class. Collaborative reading and study groups are encouraged. </w:t>
      </w:r>
    </w:p>
    <w:p w:rsidR="00000000" w:rsidDel="00000000" w:rsidP="00000000" w:rsidRDefault="00000000" w:rsidRPr="00000000" w14:paraId="0000001B">
      <w:pPr>
        <w:widowControl w:val="0"/>
        <w:spacing w:line="229.90779876708984" w:lineRule="auto"/>
        <w:ind w:left="724.8000335693359" w:right="9.11865234375" w:hanging="5.03997802734375"/>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C">
      <w:pPr>
        <w:widowControl w:val="0"/>
        <w:spacing w:line="229.90779876708984" w:lineRule="auto"/>
        <w:ind w:left="0" w:right="9.1186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Attendance Policy: </w:t>
      </w:r>
      <w:r w:rsidDel="00000000" w:rsidR="00000000" w:rsidRPr="00000000">
        <w:rPr>
          <w:rFonts w:ascii="Times New Roman" w:cs="Times New Roman" w:eastAsia="Times New Roman" w:hAnsi="Times New Roman"/>
          <w:sz w:val="24"/>
          <w:szCs w:val="24"/>
          <w:highlight w:val="white"/>
          <w:rtl w:val="0"/>
        </w:rPr>
        <w:t xml:space="preserve">Please let the instructor know in advance if you will be missing a class (or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after the fact, if the absence was unforeseen). Attendance and student participation are essential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in a discussion-driven method of instruction. Learning through shared inquiry assumes a shared responsibility from all members in the process of learning. As such, attendance is generally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expected at all scheduled meetings of classes for which students have registered. The maximum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number of absences per semester (per class) is two weeks’ worth of instruction. More than one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absence will begin to incrementally impact the attendance and participation grade and </w:t>
      </w:r>
      <w:r w:rsidDel="00000000" w:rsidR="00000000" w:rsidRPr="00000000">
        <w:rPr>
          <w:rFonts w:ascii="Times New Roman" w:cs="Times New Roman" w:eastAsia="Times New Roman" w:hAnsi="Times New Roman"/>
          <w:sz w:val="24"/>
          <w:szCs w:val="24"/>
          <w:highlight w:val="white"/>
          <w:u w:val="single"/>
          <w:rtl w:val="0"/>
        </w:rPr>
        <w:t xml:space="preserve">more than two absences</w:t>
      </w:r>
      <w:r w:rsidDel="00000000" w:rsidR="00000000" w:rsidRPr="00000000">
        <w:rPr>
          <w:rFonts w:ascii="Times New Roman" w:cs="Times New Roman" w:eastAsia="Times New Roman" w:hAnsi="Times New Roman"/>
          <w:sz w:val="24"/>
          <w:szCs w:val="24"/>
          <w:highlight w:val="white"/>
          <w:rtl w:val="0"/>
        </w:rPr>
        <w:t xml:space="preserve"> will result in automatic failure.</w:t>
      </w:r>
      <w:r w:rsidDel="00000000" w:rsidR="00000000" w:rsidRPr="00000000">
        <w:rPr>
          <w:rtl w:val="0"/>
        </w:rPr>
      </w:r>
    </w:p>
    <w:p w:rsidR="00000000" w:rsidDel="00000000" w:rsidP="00000000" w:rsidRDefault="00000000" w:rsidRPr="00000000" w14:paraId="0000001D">
      <w:pPr>
        <w:widowControl w:val="0"/>
        <w:spacing w:before="282.01171875" w:line="229.90814208984375" w:lineRule="auto"/>
        <w:ind w:left="0" w:right="254.398193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Academic Honesty and Plagiarism: </w:t>
      </w:r>
      <w:r w:rsidDel="00000000" w:rsidR="00000000" w:rsidRPr="00000000">
        <w:rPr>
          <w:rFonts w:ascii="Times New Roman" w:cs="Times New Roman" w:eastAsia="Times New Roman" w:hAnsi="Times New Roman"/>
          <w:sz w:val="24"/>
          <w:szCs w:val="24"/>
          <w:highlight w:val="white"/>
          <w:rtl w:val="0"/>
        </w:rPr>
        <w:t xml:space="preserve">Each student is responsible for submitting his/her/their own, original work. All work submitted will be assumed to represent the student's own effort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skill and should not misrepresent the work of others as one's own. Collaboration in study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assignments is encouraged, in the form of study groups, helping each other, and mutual support, but please make sure that all work submitted represents your own understanding and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not that of someone else. Collaborate; do not copy others’ work. Plagiarism is considered a serious academic offense and breach of honesty and academic integrity.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widowControl w:val="0"/>
        <w:spacing w:before="282.01171875" w:line="229.90804195404053" w:lineRule="auto"/>
        <w:ind w:left="0" w:right="11.838378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Disability Services: </w:t>
      </w:r>
      <w:r w:rsidDel="00000000" w:rsidR="00000000" w:rsidRPr="00000000">
        <w:rPr>
          <w:rFonts w:ascii="Times New Roman" w:cs="Times New Roman" w:eastAsia="Times New Roman" w:hAnsi="Times New Roman"/>
          <w:sz w:val="24"/>
          <w:szCs w:val="24"/>
          <w:highlight w:val="white"/>
          <w:rtl w:val="0"/>
        </w:rPr>
        <w:t xml:space="preserve">The Office of Disability Services has been designated by the University as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primary office to guide, counsel, and assist students with disabilities. If you already receive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services through the Office of Disability Services and require accommodations for this class,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make an appointment with me as soon as possible to discuss your approved accommodation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needs. Please bring your accommodation letter with you to the appointment.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widowControl w:val="0"/>
        <w:spacing w:before="282.01171875" w:line="229.90829944610596" w:lineRule="auto"/>
        <w:ind w:left="0" w:right="670.797119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Course Requirements: </w:t>
      </w:r>
      <w:r w:rsidDel="00000000" w:rsidR="00000000" w:rsidRPr="00000000">
        <w:rPr>
          <w:rFonts w:ascii="Times New Roman" w:cs="Times New Roman" w:eastAsia="Times New Roman" w:hAnsi="Times New Roman"/>
          <w:sz w:val="24"/>
          <w:szCs w:val="24"/>
          <w:highlight w:val="white"/>
          <w:rtl w:val="0"/>
        </w:rPr>
        <w:t xml:space="preserve">There will be regular in-class exercises, reading exercises to prepare prior to class, quizzes, and a final assignment.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widowControl w:val="0"/>
        <w:spacing w:before="282.01171875" w:line="229.90779876708984" w:lineRule="auto"/>
        <w:ind w:left="0" w:right="556.7956542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Grading Procedures</w:t>
      </w:r>
      <w:r w:rsidDel="00000000" w:rsidR="00000000" w:rsidRPr="00000000">
        <w:rPr>
          <w:rFonts w:ascii="Times New Roman" w:cs="Times New Roman" w:eastAsia="Times New Roman" w:hAnsi="Times New Roman"/>
          <w:sz w:val="24"/>
          <w:szCs w:val="24"/>
          <w:highlight w:val="white"/>
          <w:rtl w:val="0"/>
        </w:rPr>
        <w:t xml:space="preserve">: Grades will be based on attendance, preparation and participation, completion of regular reading assignments and presentations, periodic quizzes, and a final exam. Breakdown: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widowControl w:val="0"/>
        <w:spacing w:before="282.0123291015625" w:line="240" w:lineRule="auto"/>
        <w:ind w:left="1417.75993347167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Attendance (10%) (each absence will affect learning progress)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widowControl w:val="0"/>
        <w:spacing w:line="240" w:lineRule="auto"/>
        <w:ind w:left="1419.91996765136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Preparation and Participation 40%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widowControl w:val="0"/>
        <w:spacing w:line="240" w:lineRule="auto"/>
        <w:ind w:left="1419.91996765136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Homework 30%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widowControl w:val="0"/>
        <w:spacing w:line="240" w:lineRule="auto"/>
        <w:ind w:left="1424.23988342285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Final Assignment 20%</w:t>
      </w:r>
      <w:r w:rsidDel="00000000" w:rsidR="00000000" w:rsidRPr="00000000">
        <w:rPr>
          <w:rtl w:val="0"/>
        </w:rPr>
      </w:r>
    </w:p>
    <w:p w:rsidR="00000000" w:rsidDel="00000000" w:rsidP="00000000" w:rsidRDefault="00000000" w:rsidRPr="00000000" w14:paraId="00000025">
      <w:pPr>
        <w:widowControl w:val="0"/>
        <w:spacing w:before="271.9201660156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Participation is judged by: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720" w:right="24.23583984375" w:hanging="34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Listening and Attending Closely</w:t>
      </w:r>
      <w:r w:rsidDel="00000000" w:rsidR="00000000" w:rsidRPr="00000000">
        <w:rPr>
          <w:rFonts w:ascii="Times New Roman" w:cs="Times New Roman" w:eastAsia="Times New Roman" w:hAnsi="Times New Roman"/>
          <w:sz w:val="24"/>
          <w:szCs w:val="24"/>
          <w:highlight w:val="white"/>
          <w:rtl w:val="0"/>
        </w:rPr>
        <w:t xml:space="preserve">: Demonstrates active listening to instructor and peers.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720" w:right="24.23583984375" w:hanging="34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highlight w:val="white"/>
          <w:u w:val="single"/>
          <w:rtl w:val="0"/>
        </w:rPr>
        <w:t xml:space="preserve">Preparation</w:t>
      </w:r>
      <w:r w:rsidDel="00000000" w:rsidR="00000000" w:rsidRPr="00000000">
        <w:rPr>
          <w:rFonts w:ascii="Times New Roman" w:cs="Times New Roman" w:eastAsia="Times New Roman" w:hAnsi="Times New Roman"/>
          <w:sz w:val="24"/>
          <w:szCs w:val="24"/>
          <w:highlight w:val="white"/>
          <w:rtl w:val="0"/>
        </w:rPr>
        <w:t xml:space="preserve">: Reads materials thoroughly and prepares assignments in advance of class. Arrives to class with notes and questions in mind.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widowControl w:val="0"/>
        <w:spacing w:before="6.011962890625" w:line="229.9079990386963" w:lineRule="auto"/>
        <w:ind w:left="720" w:right="24.23583984375" w:hanging="3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highlight w:val="white"/>
          <w:u w:val="single"/>
          <w:rtl w:val="0"/>
        </w:rPr>
        <w:t xml:space="preserve">Quality of Contribution</w:t>
      </w:r>
      <w:r w:rsidDel="00000000" w:rsidR="00000000" w:rsidRPr="00000000">
        <w:rPr>
          <w:rFonts w:ascii="Times New Roman" w:cs="Times New Roman" w:eastAsia="Times New Roman" w:hAnsi="Times New Roman"/>
          <w:sz w:val="24"/>
          <w:szCs w:val="24"/>
          <w:highlight w:val="white"/>
          <w:rtl w:val="0"/>
        </w:rPr>
        <w:t xml:space="preserve">: Presents material in written and verbal form in a manner that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reflects insight, clarity, and nuance. Contributes relevant and thoughtful comments and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questions to classroom discussion that reflect meaningful engagement with the material and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contributions of others. Seeks to clarify own points of doubt, as a service to self and others.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widowControl w:val="0"/>
        <w:spacing w:before="6.011962890625" w:line="229.90807056427002" w:lineRule="auto"/>
        <w:ind w:left="720" w:right="36.956787109375" w:hanging="3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highlight w:val="white"/>
          <w:u w:val="single"/>
          <w:rtl w:val="0"/>
        </w:rPr>
        <w:t xml:space="preserve">Impact on Seminar</w:t>
      </w:r>
      <w:r w:rsidDel="00000000" w:rsidR="00000000" w:rsidRPr="00000000">
        <w:rPr>
          <w:rFonts w:ascii="Times New Roman" w:cs="Times New Roman" w:eastAsia="Times New Roman" w:hAnsi="Times New Roman"/>
          <w:sz w:val="24"/>
          <w:szCs w:val="24"/>
          <w:highlight w:val="white"/>
          <w:rtl w:val="0"/>
        </w:rPr>
        <w:t xml:space="preserve">: Maintains conduct both in and out of seminar that enhances everyone’s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experience of the seminar and moves forward everyone’s learning.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widowControl w:val="0"/>
        <w:spacing w:before="6.011810302734375" w:line="229.90804195404053" w:lineRule="auto"/>
        <w:ind w:left="720" w:right="4.79736328125" w:hanging="345"/>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highlight w:val="white"/>
          <w:u w:val="single"/>
          <w:rtl w:val="0"/>
        </w:rPr>
        <w:t xml:space="preserve">Frequency of Participation</w:t>
      </w:r>
      <w:r w:rsidDel="00000000" w:rsidR="00000000" w:rsidRPr="00000000">
        <w:rPr>
          <w:rFonts w:ascii="Times New Roman" w:cs="Times New Roman" w:eastAsia="Times New Roman" w:hAnsi="Times New Roman"/>
          <w:sz w:val="24"/>
          <w:szCs w:val="24"/>
          <w:highlight w:val="white"/>
          <w:rtl w:val="0"/>
        </w:rPr>
        <w:t xml:space="preserve">: Remains actively engaged in class and participates sincerely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appropriately. </w:t>
      </w:r>
    </w:p>
    <w:p w:rsidR="00000000" w:rsidDel="00000000" w:rsidP="00000000" w:rsidRDefault="00000000" w:rsidRPr="00000000" w14:paraId="0000002B">
      <w:pPr>
        <w:widowControl w:val="0"/>
        <w:spacing w:before="6.011810302734375" w:line="229.90804195404053" w:lineRule="auto"/>
        <w:ind w:left="1086.4800262451172" w:right="4.79736328125" w:hanging="357.12005615234375"/>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Weekly Schedule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subject to adjustment according to the requirements of the class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before="105.919189453125" w:line="240" w:lineRule="auto"/>
        <w:ind w:left="55.99998474121094" w:firstLine="0"/>
        <w:rPr>
          <w:rFonts w:ascii="Times New Roman" w:cs="Times New Roman" w:eastAsia="Times New Roman" w:hAnsi="Times New Roman"/>
          <w:b w:val="1"/>
        </w:rPr>
      </w:pPr>
      <w:r w:rsidDel="00000000" w:rsidR="00000000" w:rsidRPr="00000000">
        <w:rPr>
          <w:rtl w:val="0"/>
        </w:rPr>
      </w:r>
    </w:p>
    <w:tbl>
      <w:tblPr>
        <w:tblStyle w:val="Table1"/>
        <w:tblW w:w="9870.0" w:type="dxa"/>
        <w:jc w:val="left"/>
        <w:tblInd w:w="55.99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7440"/>
        <w:tblGridChange w:id="0">
          <w:tblGrid>
            <w:gridCol w:w="2430"/>
            <w:gridCol w:w="7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34.9066066741943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w:t>
            </w:r>
          </w:p>
          <w:p w:rsidR="00000000" w:rsidDel="00000000" w:rsidP="00000000" w:rsidRDefault="00000000" w:rsidRPr="00000000" w14:paraId="0000002F">
            <w:pPr>
              <w:widowControl w:val="0"/>
              <w:spacing w:before="0" w:line="234.9066066741943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(Aug. 17)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highlight w:val="white"/>
                <w:rtl w:val="0"/>
              </w:rPr>
              <w:t xml:space="preserve">Introduction to Sanskrit alphabets and sounds.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34.9066066741943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2–3</w:t>
            </w:r>
          </w:p>
          <w:p w:rsidR="00000000" w:rsidDel="00000000" w:rsidP="00000000" w:rsidRDefault="00000000" w:rsidRPr="00000000" w14:paraId="00000032">
            <w:pPr>
              <w:widowControl w:val="0"/>
              <w:spacing w:line="234.9066066741943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24,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Sanskrit </w:t>
            </w:r>
            <w:r w:rsidDel="00000000" w:rsidR="00000000" w:rsidRPr="00000000">
              <w:rPr>
                <w:rFonts w:ascii="Times New Roman" w:cs="Times New Roman" w:eastAsia="Times New Roman" w:hAnsi="Times New Roman"/>
                <w:sz w:val="24"/>
                <w:szCs w:val="24"/>
                <w:highlight w:val="white"/>
                <w:rtl w:val="0"/>
              </w:rPr>
              <w:t xml:space="preserve">sandhi (sound changes) between words, </w:t>
            </w:r>
            <w:r w:rsidDel="00000000" w:rsidR="00000000" w:rsidRPr="00000000">
              <w:rPr>
                <w:rFonts w:ascii="Times New Roman" w:cs="Times New Roman" w:eastAsia="Times New Roman" w:hAnsi="Times New Roman"/>
                <w:sz w:val="24"/>
                <w:szCs w:val="24"/>
                <w:highlight w:val="white"/>
                <w:rtl w:val="0"/>
              </w:rPr>
              <w:t xml:space="preserve">sentence</w:t>
            </w:r>
            <w:r w:rsidDel="00000000" w:rsidR="00000000" w:rsidRPr="00000000">
              <w:rPr>
                <w:rFonts w:ascii="Times New Roman" w:cs="Times New Roman" w:eastAsia="Times New Roman" w:hAnsi="Times New Roman"/>
                <w:sz w:val="24"/>
                <w:szCs w:val="24"/>
                <w:highlight w:val="white"/>
                <w:rtl w:val="0"/>
              </w:rPr>
              <w:t xml:space="preserve"> structure; endings for nouns (declensions) and verbs (conjugations).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34.9066066741943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4–5</w:t>
            </w:r>
          </w:p>
          <w:p w:rsidR="00000000" w:rsidDel="00000000" w:rsidP="00000000" w:rsidRDefault="00000000" w:rsidRPr="00000000" w14:paraId="00000035">
            <w:pPr>
              <w:widowControl w:val="0"/>
              <w:spacing w:before="0" w:line="234.9066066741943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(Sep. 7, 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use Sanskrit-English dictionaries (M-W, DDB, Hirakawa);</w:t>
            </w:r>
          </w:p>
          <w:p w:rsidR="00000000" w:rsidDel="00000000" w:rsidP="00000000" w:rsidRDefault="00000000" w:rsidRPr="00000000" w14:paraId="00000037">
            <w:pPr>
              <w:widowControl w:val="0"/>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Exercises in close reading of short Sanskrit source texts.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240" w:lineRule="auto"/>
              <w:ind w:left="55.999984741210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6</w:t>
            </w:r>
            <w:r w:rsidDel="00000000" w:rsidR="00000000" w:rsidRPr="00000000">
              <w:rPr>
                <w:rFonts w:ascii="Times New Roman" w:cs="Times New Roman" w:eastAsia="Times New Roman" w:hAnsi="Times New Roman"/>
                <w:sz w:val="24"/>
                <w:szCs w:val="24"/>
                <w:rtl w:val="0"/>
              </w:rPr>
              <w:t xml:space="preserve"> (no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55.9999847412109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Sep. </w:t>
            </w:r>
            <w:r w:rsidDel="00000000" w:rsidR="00000000" w:rsidRPr="00000000">
              <w:rPr>
                <w:rFonts w:ascii="Times New Roman" w:cs="Times New Roman" w:eastAsia="Times New Roman" w:hAnsi="Times New Roman"/>
                <w:sz w:val="24"/>
                <w:szCs w:val="24"/>
                <w:rtl w:val="0"/>
              </w:rPr>
              <w:t xml:space="preserve">19–22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CEI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7–8</w:t>
            </w:r>
          </w:p>
          <w:p w:rsidR="00000000" w:rsidDel="00000000" w:rsidP="00000000" w:rsidRDefault="00000000" w:rsidRPr="00000000" w14:paraId="0000003B">
            <w:pPr>
              <w:widowControl w:val="0"/>
              <w:spacing w:before="0" w:line="240" w:lineRule="auto"/>
              <w:ind w:left="55.999984741210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 28, Oct.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Sanskrit-English dictionaries;</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Sanskrit compounds; Sanskrit names in Chinese texts</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(Oct. 4–6: WASC visit)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9</w:t>
            </w:r>
          </w:p>
          <w:p w:rsidR="00000000" w:rsidDel="00000000" w:rsidP="00000000" w:rsidRDefault="00000000" w:rsidRPr="00000000" w14:paraId="00000040">
            <w:pPr>
              <w:widowControl w:val="0"/>
              <w:spacing w:before="0" w:line="240" w:lineRule="auto"/>
              <w:ind w:left="55.9999847412109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(Oct. 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tl w:val="0"/>
              </w:rPr>
              <w:t xml:space="preserve">(Petra) </w:t>
            </w:r>
          </w:p>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Sandhi, syntax, declensions/ paradigms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10</w:t>
            </w:r>
          </w:p>
          <w:p w:rsidR="00000000" w:rsidDel="00000000" w:rsidP="00000000" w:rsidRDefault="00000000" w:rsidRPr="00000000" w14:paraId="00000044">
            <w:pPr>
              <w:widowControl w:val="0"/>
              <w:spacing w:line="240" w:lineRule="auto"/>
              <w:ind w:left="55.999984741210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esearch exercises using Sanskrit source texts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11–12</w:t>
            </w:r>
          </w:p>
          <w:p w:rsidR="00000000" w:rsidDel="00000000" w:rsidP="00000000" w:rsidRDefault="00000000" w:rsidRPr="00000000" w14:paraId="00000047">
            <w:pPr>
              <w:widowControl w:val="0"/>
              <w:spacing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(Oct. 26, Nov.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tl w:val="0"/>
              </w:rPr>
              <w:t xml:space="preserve">(</w:t>
            </w:r>
            <w:r w:rsidDel="00000000" w:rsidR="00000000" w:rsidRPr="00000000">
              <w:rPr>
                <w:rFonts w:ascii="Times New Roman" w:cs="Times New Roman" w:eastAsia="Times New Roman" w:hAnsi="Times New Roman"/>
                <w:color w:val="000080"/>
                <w:rtl w:val="0"/>
              </w:rPr>
              <w:t xml:space="preserve">Petra</w:t>
            </w:r>
            <w:r w:rsidDel="00000000" w:rsidR="00000000" w:rsidRPr="00000000">
              <w:rPr>
                <w:rFonts w:ascii="Times New Roman" w:cs="Times New Roman" w:eastAsia="Times New Roman" w:hAnsi="Times New Roman"/>
                <w:color w:val="000080"/>
                <w:rtl w:val="0"/>
              </w:rPr>
              <w:t xml:space="preserve">)</w:t>
            </w:r>
          </w:p>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Exercises with Sanskrit texts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13 </w:t>
            </w:r>
          </w:p>
          <w:p w:rsidR="00000000" w:rsidDel="00000000" w:rsidP="00000000" w:rsidRDefault="00000000" w:rsidRPr="00000000" w14:paraId="0000004B">
            <w:pPr>
              <w:widowControl w:val="0"/>
              <w:spacing w:before="0"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(Nov. 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esearch exercises using Sanskrit source texts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14</w:t>
            </w:r>
          </w:p>
          <w:p w:rsidR="00000000" w:rsidDel="00000000" w:rsidP="00000000" w:rsidRDefault="00000000" w:rsidRPr="00000000" w14:paraId="0000004E">
            <w:pPr>
              <w:widowControl w:val="0"/>
              <w:spacing w:line="240" w:lineRule="auto"/>
              <w:ind w:left="55.999984741210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tl w:val="0"/>
              </w:rPr>
              <w:t xml:space="preserve">(</w:t>
            </w:r>
            <w:r w:rsidDel="00000000" w:rsidR="00000000" w:rsidRPr="00000000">
              <w:rPr>
                <w:rFonts w:ascii="Times New Roman" w:cs="Times New Roman" w:eastAsia="Times New Roman" w:hAnsi="Times New Roman"/>
                <w:color w:val="000080"/>
                <w:rtl w:val="0"/>
              </w:rPr>
              <w:t xml:space="preserve">Petra</w:t>
            </w:r>
            <w:r w:rsidDel="00000000" w:rsidR="00000000" w:rsidRPr="00000000">
              <w:rPr>
                <w:rFonts w:ascii="Times New Roman" w:cs="Times New Roman" w:eastAsia="Times New Roman" w:hAnsi="Times New Roman"/>
                <w:color w:val="000080"/>
                <w:rtl w:val="0"/>
              </w:rPr>
              <w:t xml:space="preserve">)</w:t>
            </w:r>
          </w:p>
          <w:p w:rsidR="00000000" w:rsidDel="00000000" w:rsidP="00000000" w:rsidRDefault="00000000" w:rsidRPr="00000000" w14:paraId="00000050">
            <w:pPr>
              <w:widowControl w:val="0"/>
              <w:spacing w:line="240" w:lineRule="auto"/>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rtl w:val="0"/>
              </w:rPr>
              <w:t xml:space="preserve">Exercises with Sanskrit texts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ind w:left="55.999984741210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15 </w:t>
            </w:r>
            <w:r w:rsidDel="00000000" w:rsidR="00000000" w:rsidRPr="00000000">
              <w:rPr>
                <w:rFonts w:ascii="Times New Roman" w:cs="Times New Roman" w:eastAsia="Times New Roman" w:hAnsi="Times New Roman"/>
                <w:sz w:val="24"/>
                <w:szCs w:val="24"/>
                <w:rtl w:val="0"/>
              </w:rPr>
              <w:t xml:space="preserve">(no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20–22: Student Conferences / Nov. 23–24: Thanksgiving holidays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16</w:t>
            </w:r>
          </w:p>
          <w:p w:rsidR="00000000" w:rsidDel="00000000" w:rsidP="00000000" w:rsidRDefault="00000000" w:rsidRPr="00000000" w14:paraId="00000054">
            <w:pPr>
              <w:widowControl w:val="0"/>
              <w:spacing w:before="0"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(Nov. 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tl w:val="0"/>
              </w:rPr>
              <w:t xml:space="preserve">(</w:t>
            </w:r>
            <w:r w:rsidDel="00000000" w:rsidR="00000000" w:rsidRPr="00000000">
              <w:rPr>
                <w:rFonts w:ascii="Times New Roman" w:cs="Times New Roman" w:eastAsia="Times New Roman" w:hAnsi="Times New Roman"/>
                <w:color w:val="000080"/>
                <w:rtl w:val="0"/>
              </w:rPr>
              <w:t xml:space="preserve">Petra</w:t>
            </w:r>
            <w:r w:rsidDel="00000000" w:rsidR="00000000" w:rsidRPr="00000000">
              <w:rPr>
                <w:rFonts w:ascii="Times New Roman" w:cs="Times New Roman" w:eastAsia="Times New Roman" w:hAnsi="Times New Roman"/>
                <w:color w:val="000080"/>
                <w:rtl w:val="0"/>
              </w:rPr>
              <w:t xml:space="preserve">)</w:t>
            </w:r>
          </w:p>
          <w:p w:rsidR="00000000" w:rsidDel="00000000" w:rsidP="00000000" w:rsidRDefault="00000000" w:rsidRPr="00000000" w14:paraId="00000056">
            <w:pPr>
              <w:widowControl w:val="0"/>
              <w:spacing w:line="240" w:lineRule="auto"/>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rtl w:val="0"/>
              </w:rPr>
              <w:t xml:space="preserve">Exercises with Sanskrit texts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17</w:t>
            </w:r>
          </w:p>
          <w:p w:rsidR="00000000" w:rsidDel="00000000" w:rsidP="00000000" w:rsidRDefault="00000000" w:rsidRPr="00000000" w14:paraId="00000058">
            <w:pPr>
              <w:widowControl w:val="0"/>
              <w:spacing w:line="240" w:lineRule="auto"/>
              <w:ind w:left="5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(Dec. 7, last class)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w:t>
            </w:r>
            <w:r w:rsidDel="00000000" w:rsidR="00000000" w:rsidRPr="00000000">
              <w:rPr>
                <w:rFonts w:ascii="Times New Roman" w:cs="Times New Roman" w:eastAsia="Times New Roman" w:hAnsi="Times New Roman"/>
                <w:sz w:val="24"/>
                <w:szCs w:val="24"/>
                <w:rtl w:val="0"/>
              </w:rPr>
              <w:t xml:space="preserve">Translation/Research Project</w:t>
            </w:r>
            <w:r w:rsidDel="00000000" w:rsidR="00000000" w:rsidRPr="00000000">
              <w:rPr>
                <w:rtl w:val="0"/>
              </w:rPr>
            </w:r>
          </w:p>
        </w:tc>
      </w:tr>
    </w:tbl>
    <w:p w:rsidR="00000000" w:rsidDel="00000000" w:rsidP="00000000" w:rsidRDefault="00000000" w:rsidRPr="00000000" w14:paraId="0000005A">
      <w:pPr>
        <w:widowControl w:val="0"/>
        <w:spacing w:before="105.92041015625"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widowControl w:val="0"/>
        <w:spacing w:before="327.919921875" w:line="2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Texts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950.5609130859375" w:hanging="63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rtl w:val="0"/>
        </w:rPr>
        <w:t xml:space="preserve">Prajñāpāramitā-hṛdaya Sūtra</w:t>
      </w:r>
      <w:r w:rsidDel="00000000" w:rsidR="00000000" w:rsidRPr="00000000">
        <w:rPr>
          <w:rFonts w:ascii="Times New Roman" w:cs="Times New Roman" w:eastAsia="Times New Roman" w:hAnsi="Times New Roman"/>
          <w:sz w:val="24"/>
          <w:szCs w:val="24"/>
          <w:rtl w:val="0"/>
        </w:rPr>
        <w:t xml:space="preserve"> (shorter Heart Sutra)</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630" w:right="950.5609130859375" w:hanging="54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Sukhāvatīvyūha</w:t>
      </w:r>
      <w:r w:rsidDel="00000000" w:rsidR="00000000" w:rsidRPr="00000000">
        <w:rPr>
          <w:rFonts w:ascii="Times New Roman" w:cs="Times New Roman" w:eastAsia="Times New Roman" w:hAnsi="Times New Roman"/>
          <w:i w:val="1"/>
          <w:sz w:val="24"/>
          <w:szCs w:val="24"/>
          <w:rtl w:val="0"/>
        </w:rPr>
        <w:t xml:space="preserve">-sutram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shorter Amitābha Sūtra</w:t>
      </w:r>
      <w:r w:rsidDel="00000000" w:rsidR="00000000" w:rsidRPr="00000000">
        <w:rPr>
          <w:rFonts w:ascii="Times New Roman" w:cs="Times New Roman" w:eastAsia="Times New Roman" w:hAnsi="Times New Roman"/>
          <w:sz w:val="24"/>
          <w:szCs w:val="24"/>
          <w:rtl w:val="0"/>
        </w:rPr>
        <w:t xml:space="preserve">), Sanskrit Lessons written by Bhikshuni Heng Hsien and published in Vajra Bodhi Sea, October 1997–April 2010, issue #s 329–479; lesson images at </w:t>
      </w:r>
      <w:hyperlink r:id="rId8">
        <w:r w:rsidDel="00000000" w:rsidR="00000000" w:rsidRPr="00000000">
          <w:rPr>
            <w:rFonts w:ascii="Times New Roman" w:cs="Times New Roman" w:eastAsia="Times New Roman" w:hAnsi="Times New Roman"/>
            <w:color w:val="1155cc"/>
            <w:sz w:val="24"/>
            <w:szCs w:val="24"/>
            <w:u w:val="single"/>
            <w:rtl w:val="0"/>
          </w:rPr>
          <w:t xml:space="preserve">http://cttbusa.org/sanskrit/sanskrit.asp.html</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sutra text in Romanization from </w:t>
      </w:r>
      <w:hyperlink r:id="rId9">
        <w:r w:rsidDel="00000000" w:rsidR="00000000" w:rsidRPr="00000000">
          <w:rPr>
            <w:rFonts w:ascii="Times New Roman" w:cs="Times New Roman" w:eastAsia="Times New Roman" w:hAnsi="Times New Roman"/>
            <w:color w:val="1155cc"/>
            <w:sz w:val="24"/>
            <w:szCs w:val="24"/>
            <w:u w:val="single"/>
            <w:rtl w:val="0"/>
          </w:rPr>
          <w:t xml:space="preserve">http://www.dsbcproject.org/canon-text/book/58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0" w:right="950.5609130859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Mahākāruṇika</w:t>
      </w:r>
      <w:r w:rsidDel="00000000" w:rsidR="00000000" w:rsidRPr="00000000">
        <w:rPr>
          <w:rFonts w:ascii="Times New Roman" w:cs="Times New Roman" w:eastAsia="Times New Roman" w:hAnsi="Times New Roman"/>
          <w:i w:val="1"/>
          <w:sz w:val="24"/>
          <w:szCs w:val="24"/>
          <w:rtl w:val="0"/>
        </w:rPr>
        <w:t xml:space="preserve">-dhāraṇī</w:t>
      </w:r>
      <w:r w:rsidDel="00000000" w:rsidR="00000000" w:rsidRPr="00000000">
        <w:rPr>
          <w:rFonts w:ascii="Times New Roman" w:cs="Times New Roman" w:eastAsia="Times New Roman" w:hAnsi="Times New Roman"/>
          <w:sz w:val="24"/>
          <w:szCs w:val="24"/>
          <w:rtl w:val="0"/>
        </w:rPr>
        <w:t xml:space="preserve">, Great Compassion Mantra in Sanskrit.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0" w:right="950.5609130859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Daśabhūmikasūtram</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http://www.dsbcproject.org/canon-text/content/39/286</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0" w:right="950.5609130859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0" w:right="950.5609130859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 &amp; Dictionaries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widowControl w:val="0"/>
        <w:spacing w:before="271.920166015625" w:line="229.90779876708984" w:lineRule="auto"/>
        <w:ind w:left="720" w:right="950.5609130859375"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Handouts of Sanskrit alphabet </w:t>
      </w:r>
      <w:r w:rsidDel="00000000" w:rsidR="00000000" w:rsidRPr="00000000">
        <w:rPr>
          <w:rFonts w:ascii="Times New Roman" w:cs="Times New Roman" w:eastAsia="Times New Roman" w:hAnsi="Times New Roman"/>
          <w:sz w:val="24"/>
          <w:szCs w:val="24"/>
          <w:rtl w:val="0"/>
        </w:rPr>
        <w:t xml:space="preserve">chart</w:t>
      </w:r>
      <w:r w:rsidDel="00000000" w:rsidR="00000000" w:rsidRPr="00000000">
        <w:rPr>
          <w:rFonts w:ascii="Times New Roman" w:cs="Times New Roman" w:eastAsia="Times New Roman" w:hAnsi="Times New Roman"/>
          <w:sz w:val="24"/>
          <w:szCs w:val="24"/>
          <w:rtl w:val="0"/>
        </w:rPr>
        <w:t xml:space="preserve"> and relevant materials from: </w:t>
      </w:r>
    </w:p>
    <w:p w:rsidR="00000000" w:rsidDel="00000000" w:rsidP="00000000" w:rsidRDefault="00000000" w:rsidRPr="00000000" w14:paraId="00000063">
      <w:pPr>
        <w:widowControl w:val="0"/>
        <w:spacing w:before="0" w:line="229.90779876708984" w:lineRule="auto"/>
        <w:ind w:left="1440" w:right="950.5609130859375"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Goldman, Robert P. and Sally J. Sutherland Goldman. </w:t>
      </w:r>
      <w:r w:rsidDel="00000000" w:rsidR="00000000" w:rsidRPr="00000000">
        <w:rPr>
          <w:rFonts w:ascii="Times New Roman" w:cs="Times New Roman" w:eastAsia="Times New Roman" w:hAnsi="Times New Roman"/>
          <w:i w:val="1"/>
          <w:sz w:val="24"/>
          <w:szCs w:val="24"/>
          <w:rtl w:val="0"/>
        </w:rPr>
        <w:t xml:space="preserve">Devavāṇīpraveśikā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An Introduction to the Sanskrit Language</w:t>
      </w:r>
      <w:r w:rsidDel="00000000" w:rsidR="00000000" w:rsidRPr="00000000">
        <w:rPr>
          <w:rFonts w:ascii="Times New Roman" w:cs="Times New Roman" w:eastAsia="Times New Roman" w:hAnsi="Times New Roman"/>
          <w:sz w:val="24"/>
          <w:szCs w:val="24"/>
          <w:rtl w:val="0"/>
        </w:rPr>
        <w:t xml:space="preserve">, 3rd edition. Berkeley: Center for South Asian Studies, University of California, Berkeley, 2004.</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950.5609130859375" w:hanging="63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Monier-Williams Sanskrit-Dictionary, 1899; </w:t>
      </w:r>
      <w:hyperlink r:id="rId11">
        <w:r w:rsidDel="00000000" w:rsidR="00000000" w:rsidRPr="00000000">
          <w:rPr>
            <w:rFonts w:ascii="Times New Roman" w:cs="Times New Roman" w:eastAsia="Times New Roman" w:hAnsi="Times New Roman"/>
            <w:color w:val="1155cc"/>
            <w:sz w:val="24"/>
            <w:szCs w:val="24"/>
            <w:u w:val="single"/>
            <w:rtl w:val="0"/>
          </w:rPr>
          <w:t xml:space="preserve">https://www.sanskrit-lexicon.uni-koeln.de/mwquery/</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950.5609130859375" w:hanging="63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Hirakawa</w:t>
      </w:r>
      <w:r w:rsidDel="00000000" w:rsidR="00000000" w:rsidRPr="00000000">
        <w:rPr>
          <w:rFonts w:ascii="Times New Roman" w:cs="Times New Roman" w:eastAsia="Times New Roman" w:hAnsi="Times New Roman"/>
          <w:sz w:val="26"/>
          <w:szCs w:val="26"/>
          <w:rtl w:val="0"/>
        </w:rPr>
        <w:t xml:space="preserve">, Akira. </w:t>
      </w:r>
      <w:r w:rsidDel="00000000" w:rsidR="00000000" w:rsidRPr="00000000">
        <w:rPr>
          <w:rFonts w:ascii="Times New Roman" w:cs="Times New Roman" w:eastAsia="Times New Roman" w:hAnsi="Times New Roman"/>
          <w:i w:val="1"/>
          <w:sz w:val="24"/>
          <w:szCs w:val="24"/>
          <w:rtl w:val="0"/>
        </w:rPr>
        <w:t xml:space="preserve">A Buddhist Chinese-Sanskrit Dictionary </w:t>
      </w:r>
      <w:r w:rsidDel="00000000" w:rsidR="00000000" w:rsidRPr="00000000">
        <w:rPr>
          <w:rFonts w:ascii="Gungsuh" w:cs="Gungsuh" w:eastAsia="Gungsuh" w:hAnsi="Gungsuh"/>
          <w:sz w:val="24"/>
          <w:szCs w:val="24"/>
          <w:rtl w:val="0"/>
        </w:rPr>
        <w:t xml:space="preserve">(佛教漢梵大辭典).</w:t>
      </w:r>
      <w:r w:rsidDel="00000000" w:rsidR="00000000" w:rsidRPr="00000000">
        <w:rPr>
          <w:rFonts w:ascii="Times New Roman" w:cs="Times New Roman" w:eastAsia="Times New Roman" w:hAnsi="Times New Roman"/>
          <w:sz w:val="24"/>
          <w:szCs w:val="24"/>
          <w:rtl w:val="0"/>
        </w:rPr>
        <w:t xml:space="preserve"> Tokyo: The Reiyukai, 1997.</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950.5609130859375" w:hanging="63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Dictionary of Buddhism, </w:t>
      </w:r>
      <w:hyperlink r:id="rId12">
        <w:r w:rsidDel="00000000" w:rsidR="00000000" w:rsidRPr="00000000">
          <w:rPr>
            <w:rFonts w:ascii="Times New Roman" w:cs="Times New Roman" w:eastAsia="Times New Roman" w:hAnsi="Times New Roman"/>
            <w:color w:val="1155cc"/>
            <w:sz w:val="24"/>
            <w:szCs w:val="24"/>
            <w:u w:val="single"/>
            <w:rtl w:val="0"/>
          </w:rPr>
          <w:t xml:space="preserve">http://www.buddhism-dict.net/ddb/</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0" w:right="950.5609130859375" w:firstLine="0"/>
        <w:jc w:val="left"/>
        <w:rPr>
          <w:rFonts w:ascii="Times New Roman" w:cs="Times New Roman" w:eastAsia="Times New Roman" w:hAnsi="Times New Roman"/>
          <w:sz w:val="24"/>
          <w:szCs w:val="24"/>
          <w:highlight w:val="white"/>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anskrit-lexicon.uni-koeln.de/mwquery/" TargetMode="External"/><Relationship Id="rId10" Type="http://schemas.openxmlformats.org/officeDocument/2006/relationships/hyperlink" Target="http://www.dsbcproject.org/canon-text/content/39/286" TargetMode="External"/><Relationship Id="rId13" Type="http://schemas.openxmlformats.org/officeDocument/2006/relationships/footer" Target="footer1.xml"/><Relationship Id="rId12" Type="http://schemas.openxmlformats.org/officeDocument/2006/relationships/hyperlink" Target="http://www.buddhism-dict.net/dd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sbcproject.org/canon-text/book/58" TargetMode="External"/><Relationship Id="rId5" Type="http://schemas.openxmlformats.org/officeDocument/2006/relationships/styles" Target="styles.xml"/><Relationship Id="rId6" Type="http://schemas.openxmlformats.org/officeDocument/2006/relationships/hyperlink" Target="mailto:jin.xiang@drbu.edu" TargetMode="External"/><Relationship Id="rId7" Type="http://schemas.openxmlformats.org/officeDocument/2006/relationships/hyperlink" Target="mailto:petra.lamberson@drbu.edu" TargetMode="External"/><Relationship Id="rId8" Type="http://schemas.openxmlformats.org/officeDocument/2006/relationships/hyperlink" Target="http://cttbusa.org/sanskrit/sanskrit.a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